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1DAB7" w14:textId="77777777" w:rsidR="00162E36" w:rsidRPr="00FC0311" w:rsidRDefault="001A3213" w:rsidP="007D4A09">
      <w:pPr>
        <w:spacing w:after="0" w:line="240" w:lineRule="auto"/>
        <w:rPr>
          <w:rFonts w:ascii="Futura Std Medium" w:hAnsi="Futura Std Medium"/>
          <w:b/>
          <w:color w:val="00709F"/>
          <w:sz w:val="40"/>
          <w:szCs w:val="40"/>
        </w:rPr>
      </w:pPr>
      <w:r>
        <w:rPr>
          <w:rFonts w:ascii="Futura Std Medium" w:hAnsi="Futura Std Medium"/>
          <w:b/>
          <w:noProof/>
          <w:color w:val="00709F"/>
          <w:sz w:val="32"/>
          <w:szCs w:val="32"/>
        </w:rPr>
        <w:drawing>
          <wp:anchor distT="0" distB="0" distL="114300" distR="114300" simplePos="0" relativeHeight="251658240" behindDoc="0" locked="0" layoutInCell="1" allowOverlap="1" wp14:anchorId="5AA84D62" wp14:editId="2944EF58">
            <wp:simplePos x="0" y="0"/>
            <wp:positionH relativeFrom="column">
              <wp:posOffset>5162550</wp:posOffset>
            </wp:positionH>
            <wp:positionV relativeFrom="paragraph">
              <wp:posOffset>198755</wp:posOffset>
            </wp:positionV>
            <wp:extent cx="657225" cy="890905"/>
            <wp:effectExtent l="0" t="0" r="952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 logo.jpg"/>
                    <pic:cNvPicPr/>
                  </pic:nvPicPr>
                  <pic:blipFill>
                    <a:blip r:embed="rId6">
                      <a:extLst>
                        <a:ext uri="{28A0092B-C50C-407E-A947-70E740481C1C}">
                          <a14:useLocalDpi xmlns:a14="http://schemas.microsoft.com/office/drawing/2010/main" val="0"/>
                        </a:ext>
                      </a:extLst>
                    </a:blip>
                    <a:stretch>
                      <a:fillRect/>
                    </a:stretch>
                  </pic:blipFill>
                  <pic:spPr>
                    <a:xfrm>
                      <a:off x="0" y="0"/>
                      <a:ext cx="657225" cy="890905"/>
                    </a:xfrm>
                    <a:prstGeom prst="rect">
                      <a:avLst/>
                    </a:prstGeom>
                  </pic:spPr>
                </pic:pic>
              </a:graphicData>
            </a:graphic>
            <wp14:sizeRelH relativeFrom="page">
              <wp14:pctWidth>0</wp14:pctWidth>
            </wp14:sizeRelH>
            <wp14:sizeRelV relativeFrom="page">
              <wp14:pctHeight>0</wp14:pctHeight>
            </wp14:sizeRelV>
          </wp:anchor>
        </w:drawing>
      </w:r>
      <w:r w:rsidR="00162E36" w:rsidRPr="00FC0311">
        <w:rPr>
          <w:rFonts w:ascii="Futura Std Medium" w:hAnsi="Futura Std Medium"/>
          <w:b/>
          <w:color w:val="00709F"/>
          <w:sz w:val="40"/>
          <w:szCs w:val="40"/>
        </w:rPr>
        <w:t>Social Impact Report v2.1 Public</w:t>
      </w:r>
    </w:p>
    <w:p w14:paraId="66807B64" w14:textId="0EC73589" w:rsidR="00162E36" w:rsidRPr="00FC0311" w:rsidRDefault="00162E36" w:rsidP="007D4A09">
      <w:pPr>
        <w:spacing w:after="0" w:line="240" w:lineRule="auto"/>
        <w:rPr>
          <w:rFonts w:ascii="Futura Std Medium" w:hAnsi="Futura Std Medium"/>
          <w:b/>
          <w:color w:val="F7841E"/>
          <w:sz w:val="32"/>
          <w:szCs w:val="32"/>
        </w:rPr>
      </w:pPr>
      <w:r w:rsidRPr="00FC0311">
        <w:rPr>
          <w:rFonts w:ascii="Futura Std Medium" w:hAnsi="Futura Std Medium"/>
          <w:b/>
          <w:color w:val="F7841E"/>
          <w:sz w:val="32"/>
          <w:szCs w:val="32"/>
        </w:rPr>
        <w:t>Documentation</w:t>
      </w:r>
    </w:p>
    <w:p w14:paraId="6A0A8E28" w14:textId="0B5D7EDF" w:rsidR="00D705D4" w:rsidRDefault="002B7378" w:rsidP="007D4A09">
      <w:pPr>
        <w:spacing w:after="0" w:line="240" w:lineRule="auto"/>
        <w:rPr>
          <w:rFonts w:ascii="Futura Std Medium" w:hAnsi="Futura Std Medium"/>
          <w:b/>
          <w:color w:val="555555"/>
          <w:sz w:val="32"/>
          <w:szCs w:val="32"/>
        </w:rPr>
      </w:pPr>
      <w:r>
        <w:rPr>
          <w:rFonts w:ascii="Futura Std Medium" w:hAnsi="Futura Std Medium"/>
          <w:b/>
          <w:noProof/>
          <w:color w:val="00709F"/>
          <w:sz w:val="32"/>
          <w:szCs w:val="32"/>
        </w:rPr>
        <w:drawing>
          <wp:anchor distT="0" distB="0" distL="114300" distR="114300" simplePos="0" relativeHeight="251659264" behindDoc="0" locked="0" layoutInCell="1" allowOverlap="1" wp14:anchorId="7062ED54" wp14:editId="3F6D373A">
            <wp:simplePos x="0" y="0"/>
            <wp:positionH relativeFrom="column">
              <wp:posOffset>3773170</wp:posOffset>
            </wp:positionH>
            <wp:positionV relativeFrom="paragraph">
              <wp:posOffset>35560</wp:posOffset>
            </wp:positionV>
            <wp:extent cx="1101725" cy="548005"/>
            <wp:effectExtent l="0" t="0" r="317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erstoneLOGO.bmp"/>
                    <pic:cNvPicPr/>
                  </pic:nvPicPr>
                  <pic:blipFill>
                    <a:blip r:embed="rId7">
                      <a:extLst>
                        <a:ext uri="{28A0092B-C50C-407E-A947-70E740481C1C}">
                          <a14:useLocalDpi xmlns:a14="http://schemas.microsoft.com/office/drawing/2010/main" val="0"/>
                        </a:ext>
                      </a:extLst>
                    </a:blip>
                    <a:stretch>
                      <a:fillRect/>
                    </a:stretch>
                  </pic:blipFill>
                  <pic:spPr>
                    <a:xfrm>
                      <a:off x="0" y="0"/>
                      <a:ext cx="1101725" cy="548005"/>
                    </a:xfrm>
                    <a:prstGeom prst="rect">
                      <a:avLst/>
                    </a:prstGeom>
                  </pic:spPr>
                </pic:pic>
              </a:graphicData>
            </a:graphic>
            <wp14:sizeRelH relativeFrom="page">
              <wp14:pctWidth>0</wp14:pctWidth>
            </wp14:sizeRelH>
            <wp14:sizeRelV relativeFrom="page">
              <wp14:pctHeight>0</wp14:pctHeight>
            </wp14:sizeRelV>
          </wp:anchor>
        </w:drawing>
      </w:r>
    </w:p>
    <w:p w14:paraId="31FC84C6" w14:textId="77777777" w:rsidR="001A3213" w:rsidRDefault="001A3213" w:rsidP="007D4A09">
      <w:pPr>
        <w:spacing w:after="0" w:line="240" w:lineRule="auto"/>
        <w:rPr>
          <w:rFonts w:ascii="Futura Std Medium" w:hAnsi="Futura Std Medium"/>
          <w:b/>
          <w:color w:val="00709F"/>
          <w:sz w:val="32"/>
          <w:szCs w:val="32"/>
        </w:rPr>
      </w:pPr>
    </w:p>
    <w:p w14:paraId="29F1C6D4" w14:textId="77777777" w:rsidR="00682EB2" w:rsidRDefault="00682EB2" w:rsidP="007D4A09">
      <w:pPr>
        <w:spacing w:after="0" w:line="240" w:lineRule="auto"/>
        <w:rPr>
          <w:rFonts w:ascii="Futura Std Medium" w:hAnsi="Futura Std Medium"/>
          <w:b/>
          <w:color w:val="00709F"/>
          <w:sz w:val="32"/>
          <w:szCs w:val="32"/>
        </w:rPr>
      </w:pPr>
    </w:p>
    <w:p w14:paraId="1843D1E5" w14:textId="151F73BF" w:rsidR="00E651DD" w:rsidRDefault="00E651DD" w:rsidP="007D4A09">
      <w:pPr>
        <w:spacing w:after="0" w:line="240" w:lineRule="auto"/>
        <w:rPr>
          <w:rFonts w:ascii="Futura Std Medium" w:hAnsi="Futura Std Medium"/>
          <w:b/>
          <w:color w:val="00709F"/>
          <w:sz w:val="32"/>
          <w:szCs w:val="32"/>
        </w:rPr>
      </w:pPr>
      <w:r>
        <w:rPr>
          <w:rFonts w:ascii="Futura Std Medium" w:hAnsi="Futura Std Medium"/>
          <w:b/>
          <w:color w:val="00709F"/>
          <w:sz w:val="32"/>
          <w:szCs w:val="32"/>
        </w:rPr>
        <w:t xml:space="preserve">Introduction </w:t>
      </w:r>
      <w:r w:rsidR="008E4F1F">
        <w:rPr>
          <w:rFonts w:ascii="Futura Std Medium" w:hAnsi="Futura Std Medium"/>
          <w:b/>
          <w:color w:val="00709F"/>
          <w:sz w:val="32"/>
          <w:szCs w:val="32"/>
        </w:rPr>
        <w:t>&amp; Methodology</w:t>
      </w:r>
    </w:p>
    <w:p w14:paraId="4AB78CF3" w14:textId="77777777" w:rsidR="00E651DD" w:rsidRPr="00E651DD" w:rsidRDefault="00E651DD" w:rsidP="00E651DD">
      <w:pPr>
        <w:spacing w:after="0" w:line="240" w:lineRule="auto"/>
        <w:rPr>
          <w:rFonts w:ascii="Times" w:eastAsia="Times New Roman" w:hAnsi="Times" w:cs="Times New Roman"/>
          <w:sz w:val="20"/>
          <w:szCs w:val="20"/>
        </w:rPr>
      </w:pPr>
    </w:p>
    <w:p w14:paraId="489911F8" w14:textId="52822241" w:rsidR="00352EEB" w:rsidRDefault="00E651DD" w:rsidP="00352EEB">
      <w:pPr>
        <w:spacing w:after="0" w:line="240" w:lineRule="auto"/>
        <w:rPr>
          <w:rFonts w:ascii="Futura Std Medium" w:hAnsi="Futura Std Medium"/>
          <w:color w:val="555555"/>
        </w:rPr>
      </w:pPr>
      <w:r w:rsidRPr="00E651DD">
        <w:rPr>
          <w:rFonts w:ascii="Futura Std Medium" w:hAnsi="Futura Std Medium"/>
          <w:color w:val="555555"/>
        </w:rPr>
        <w:t xml:space="preserve">This is the first ever interactive version of </w:t>
      </w:r>
      <w:proofErr w:type="spellStart"/>
      <w:r w:rsidRPr="00E651DD">
        <w:rPr>
          <w:rFonts w:ascii="Futura Std Medium" w:hAnsi="Futura Std Medium"/>
          <w:color w:val="555555"/>
        </w:rPr>
        <w:t>HomeKeeper's</w:t>
      </w:r>
      <w:proofErr w:type="spellEnd"/>
      <w:r w:rsidRPr="00E651DD">
        <w:rPr>
          <w:rFonts w:ascii="Futura Std Medium" w:hAnsi="Futura Std Medium"/>
          <w:color w:val="555555"/>
        </w:rPr>
        <w:t xml:space="preserve"> Public Social Impact Report.  </w:t>
      </w:r>
      <w:r w:rsidR="00352EEB">
        <w:rPr>
          <w:rFonts w:ascii="Futura Std Medium" w:hAnsi="Futura Std Medium"/>
          <w:color w:val="555555"/>
        </w:rPr>
        <w:t>It</w:t>
      </w:r>
      <w:r w:rsidR="00352EEB" w:rsidRPr="00E651DD">
        <w:rPr>
          <w:rFonts w:ascii="Futura Std Medium" w:hAnsi="Futura Std Medium"/>
          <w:color w:val="555555"/>
        </w:rPr>
        <w:t xml:space="preserve"> is designed to help policymakers, researchers, and practitioners assess the performance of the sector, and drill down using the customizable filters in order to answer specific questions about how performance varies across a diversity of market conditions, program types, regions, and demographic profiles.  </w:t>
      </w:r>
    </w:p>
    <w:p w14:paraId="55840C98" w14:textId="2071CB83" w:rsidR="00E651DD" w:rsidRPr="00E651DD" w:rsidRDefault="00E651DD" w:rsidP="00E651DD">
      <w:pPr>
        <w:spacing w:after="0" w:line="240" w:lineRule="auto"/>
        <w:rPr>
          <w:rFonts w:ascii="Times" w:eastAsia="Times New Roman" w:hAnsi="Times" w:cs="Times New Roman"/>
          <w:sz w:val="20"/>
          <w:szCs w:val="20"/>
        </w:rPr>
      </w:pPr>
    </w:p>
    <w:p w14:paraId="4B9D83D5" w14:textId="55311A37" w:rsidR="005D38C0" w:rsidRPr="005D38C0" w:rsidRDefault="00791051" w:rsidP="00E651DD">
      <w:pPr>
        <w:spacing w:after="0" w:line="240" w:lineRule="auto"/>
        <w:rPr>
          <w:rFonts w:ascii="Futura Std Medium" w:hAnsi="Futura Std Medium"/>
          <w:color w:val="555555"/>
        </w:rPr>
      </w:pPr>
      <w:proofErr w:type="spellStart"/>
      <w:r>
        <w:rPr>
          <w:rFonts w:ascii="Futura Std Medium" w:hAnsi="Futura Std Medium"/>
          <w:color w:val="555555"/>
        </w:rPr>
        <w:t>HomeK</w:t>
      </w:r>
      <w:r w:rsidR="00E651DD" w:rsidRPr="00E651DD">
        <w:rPr>
          <w:rFonts w:ascii="Futura Std Medium" w:hAnsi="Futura Std Medium"/>
          <w:color w:val="555555"/>
        </w:rPr>
        <w:t>eeper</w:t>
      </w:r>
      <w:proofErr w:type="spellEnd"/>
      <w:r w:rsidR="00E651DD" w:rsidRPr="00E651DD">
        <w:rPr>
          <w:rFonts w:ascii="Futura Std Medium" w:hAnsi="Futura Std Medium"/>
          <w:color w:val="555555"/>
        </w:rPr>
        <w:t xml:space="preserve"> is a Salesforce.com based software tool built by Cornerstone Partnership to help long-term affordable homeownership programs manage their portfolios.  Over 65 organizations across the US are using </w:t>
      </w:r>
      <w:proofErr w:type="spellStart"/>
      <w:r w:rsidR="00E651DD" w:rsidRPr="00E651DD">
        <w:rPr>
          <w:rFonts w:ascii="Futura Std Medium" w:hAnsi="Futura Std Medium"/>
          <w:color w:val="555555"/>
        </w:rPr>
        <w:t>HomeKeeper</w:t>
      </w:r>
      <w:proofErr w:type="spellEnd"/>
      <w:r w:rsidR="00E651DD" w:rsidRPr="00E651DD">
        <w:rPr>
          <w:rFonts w:ascii="Futura Std Medium" w:hAnsi="Futura Std Medium"/>
          <w:color w:val="555555"/>
        </w:rPr>
        <w:t xml:space="preserve"> to manage over 100 different programs, including Community Land Trusts, deed restriction programs, shared appreciation loan programs, inclusionary housing programs, and Limited Equity Housing Cooperatives.  Most of these organizations agree to migrate select transaction-level data to the </w:t>
      </w:r>
      <w:proofErr w:type="spellStart"/>
      <w:r w:rsidR="00E651DD" w:rsidRPr="00E651DD">
        <w:rPr>
          <w:rFonts w:ascii="Futura Std Medium" w:hAnsi="Futura Std Medium"/>
          <w:color w:val="555555"/>
        </w:rPr>
        <w:t>HomeKeeper</w:t>
      </w:r>
      <w:proofErr w:type="spellEnd"/>
      <w:r w:rsidR="00E651DD" w:rsidRPr="00E651DD">
        <w:rPr>
          <w:rFonts w:ascii="Futura Std Medium" w:hAnsi="Futura Std Medium"/>
          <w:color w:val="555555"/>
        </w:rPr>
        <w:t xml:space="preserve"> National Data Hub, a central data warehouse owned and operated by Cornerstone Partnership.  </w:t>
      </w:r>
    </w:p>
    <w:p w14:paraId="03D74F15" w14:textId="77777777" w:rsidR="005D38C0" w:rsidRPr="005D38C0" w:rsidRDefault="005D38C0" w:rsidP="00E651DD">
      <w:pPr>
        <w:spacing w:after="0" w:line="240" w:lineRule="auto"/>
        <w:rPr>
          <w:rFonts w:ascii="Futura Std Medium" w:hAnsi="Futura Std Medium"/>
          <w:color w:val="555555"/>
        </w:rPr>
      </w:pPr>
    </w:p>
    <w:p w14:paraId="45E3F424" w14:textId="29D8E069" w:rsidR="00E651DD" w:rsidRPr="00E651DD" w:rsidRDefault="00E651DD" w:rsidP="00E651DD">
      <w:pPr>
        <w:spacing w:after="0" w:line="240" w:lineRule="auto"/>
        <w:rPr>
          <w:rFonts w:ascii="Futura Std Medium" w:hAnsi="Futura Std Medium"/>
          <w:color w:val="555555"/>
        </w:rPr>
      </w:pPr>
      <w:r w:rsidRPr="00E651DD">
        <w:rPr>
          <w:rFonts w:ascii="Futura Std Medium" w:hAnsi="Futura Std Medium"/>
          <w:color w:val="555555"/>
        </w:rPr>
        <w:t xml:space="preserve">Inside the National Data Hub, the data is combined with historical third-party data imported from the US Census and the Federal Reserve Bank (demographics, typical US mortgage interest rates, and S&amp;P500 </w:t>
      </w:r>
      <w:r w:rsidR="00791051" w:rsidRPr="00E651DD">
        <w:rPr>
          <w:rFonts w:ascii="Futura Std Medium" w:hAnsi="Futura Std Medium"/>
          <w:color w:val="555555"/>
        </w:rPr>
        <w:t>indexes</w:t>
      </w:r>
      <w:r w:rsidRPr="00E651DD">
        <w:rPr>
          <w:rFonts w:ascii="Futura Std Medium" w:hAnsi="Futura Std Medium"/>
          <w:color w:val="555555"/>
        </w:rPr>
        <w:t>).  It is also transformed in some cases, and analyzed using standardized social impact metrics that were developed with feedback from over 100 experienced practitioners.   The results are disseminated back to users in a detailed Social Impact Rep</w:t>
      </w:r>
      <w:r w:rsidR="00791051">
        <w:rPr>
          <w:rFonts w:ascii="Futura Std Medium" w:hAnsi="Futura Std Medium"/>
          <w:color w:val="555555"/>
        </w:rPr>
        <w:t xml:space="preserve">ort for their specific program </w:t>
      </w:r>
      <w:r w:rsidRPr="00E651DD">
        <w:rPr>
          <w:rFonts w:ascii="Futura Std Medium" w:hAnsi="Futura Std Medium"/>
          <w:color w:val="555555"/>
        </w:rPr>
        <w:t xml:space="preserve">that allows them to evaluate their performance, compare themselves to their peers, and more effectively tell their stories to funders and policymakers. </w:t>
      </w:r>
    </w:p>
    <w:p w14:paraId="760185F5" w14:textId="77777777" w:rsidR="005D38C0" w:rsidRPr="005D38C0" w:rsidRDefault="005D38C0" w:rsidP="00E651DD">
      <w:pPr>
        <w:spacing w:after="0" w:line="240" w:lineRule="auto"/>
        <w:rPr>
          <w:rFonts w:ascii="Futura Std Medium" w:hAnsi="Futura Std Medium"/>
          <w:color w:val="555555"/>
        </w:rPr>
      </w:pPr>
    </w:p>
    <w:p w14:paraId="55C26F7C" w14:textId="46CC2344" w:rsidR="00047ECC" w:rsidRDefault="00791051" w:rsidP="00047ECC">
      <w:pPr>
        <w:spacing w:after="0" w:line="240" w:lineRule="auto"/>
        <w:rPr>
          <w:rFonts w:ascii="Futura Std Medium" w:hAnsi="Futura Std Medium"/>
          <w:color w:val="555555"/>
        </w:rPr>
      </w:pPr>
      <w:r>
        <w:rPr>
          <w:rFonts w:ascii="Futura Std Medium" w:hAnsi="Futura Std Medium"/>
          <w:color w:val="555555"/>
        </w:rPr>
        <w:t xml:space="preserve">This version </w:t>
      </w:r>
      <w:r w:rsidR="00352EEB">
        <w:rPr>
          <w:rFonts w:ascii="Futura Std Medium" w:hAnsi="Futura Std Medium"/>
          <w:color w:val="555555"/>
        </w:rPr>
        <w:t>presents</w:t>
      </w:r>
      <w:r>
        <w:rPr>
          <w:rFonts w:ascii="Futura Std Medium" w:hAnsi="Futura Std Medium"/>
          <w:color w:val="555555"/>
        </w:rPr>
        <w:t xml:space="preserve"> </w:t>
      </w:r>
      <w:r w:rsidR="00E651DD" w:rsidRPr="00E651DD">
        <w:rPr>
          <w:rFonts w:ascii="Futura Std Medium" w:hAnsi="Futura Std Medium"/>
          <w:color w:val="555555"/>
        </w:rPr>
        <w:t xml:space="preserve">the aggregate data in a publically </w:t>
      </w:r>
      <w:r>
        <w:rPr>
          <w:rFonts w:ascii="Futura Std Medium" w:hAnsi="Futura Std Medium"/>
          <w:color w:val="555555"/>
        </w:rPr>
        <w:t>accessible interactive report, using</w:t>
      </w:r>
      <w:r w:rsidR="00E651DD" w:rsidRPr="00E651DD">
        <w:rPr>
          <w:rFonts w:ascii="Futura Std Medium" w:hAnsi="Futura Std Medium"/>
          <w:color w:val="555555"/>
        </w:rPr>
        <w:t xml:space="preserve"> </w:t>
      </w:r>
      <w:r>
        <w:rPr>
          <w:rFonts w:ascii="Futura Std Medium" w:hAnsi="Futura Std Medium"/>
          <w:color w:val="555555"/>
        </w:rPr>
        <w:t>a</w:t>
      </w:r>
      <w:r w:rsidR="00E651DD" w:rsidRPr="00E651DD">
        <w:rPr>
          <w:rFonts w:ascii="Futura Std Medium" w:hAnsi="Futura Std Medium"/>
          <w:color w:val="555555"/>
        </w:rPr>
        <w:t xml:space="preserve"> business intelligence application called Tableau.  </w:t>
      </w:r>
    </w:p>
    <w:p w14:paraId="5341EADC" w14:textId="77777777" w:rsidR="00047ECC" w:rsidRDefault="00047ECC" w:rsidP="00047ECC">
      <w:pPr>
        <w:spacing w:after="0" w:line="240" w:lineRule="auto"/>
        <w:rPr>
          <w:rFonts w:ascii="Futura Std Medium" w:hAnsi="Futura Std Medium"/>
          <w:color w:val="555555"/>
        </w:rPr>
      </w:pPr>
    </w:p>
    <w:p w14:paraId="7DD3654D" w14:textId="77777777" w:rsidR="00622586" w:rsidRDefault="00622586">
      <w:pPr>
        <w:rPr>
          <w:rFonts w:ascii="Futura Std Medium" w:hAnsi="Futura Std Medium"/>
          <w:b/>
          <w:color w:val="00709F"/>
          <w:sz w:val="32"/>
          <w:szCs w:val="32"/>
        </w:rPr>
      </w:pPr>
      <w:r>
        <w:rPr>
          <w:rFonts w:ascii="Futura Std Medium" w:hAnsi="Futura Std Medium"/>
          <w:b/>
          <w:color w:val="00709F"/>
          <w:sz w:val="32"/>
          <w:szCs w:val="32"/>
        </w:rPr>
        <w:br w:type="page"/>
      </w:r>
    </w:p>
    <w:p w14:paraId="3F7E7D84" w14:textId="4C268BF0" w:rsidR="00574E4A" w:rsidRPr="00FC0311" w:rsidRDefault="00574E4A" w:rsidP="007D4A09">
      <w:pPr>
        <w:spacing w:after="0" w:line="240" w:lineRule="auto"/>
        <w:rPr>
          <w:rFonts w:ascii="Futura Std Medium" w:hAnsi="Futura Std Medium"/>
          <w:b/>
          <w:color w:val="00709F"/>
          <w:sz w:val="32"/>
          <w:szCs w:val="32"/>
        </w:rPr>
      </w:pPr>
      <w:r w:rsidRPr="00FC0311">
        <w:rPr>
          <w:rFonts w:ascii="Futura Std Medium" w:hAnsi="Futura Std Medium"/>
          <w:b/>
          <w:color w:val="00709F"/>
          <w:sz w:val="32"/>
          <w:szCs w:val="32"/>
        </w:rPr>
        <w:lastRenderedPageBreak/>
        <w:t>National Summary</w:t>
      </w:r>
    </w:p>
    <w:p w14:paraId="72A205C5" w14:textId="77777777" w:rsidR="00D705D4" w:rsidRDefault="00D705D4" w:rsidP="007D4A09">
      <w:pPr>
        <w:spacing w:after="0" w:line="240" w:lineRule="auto"/>
        <w:rPr>
          <w:rFonts w:ascii="Futura Std Medium" w:hAnsi="Futura Std Medium"/>
          <w:b/>
          <w:color w:val="555555"/>
          <w:sz w:val="24"/>
          <w:szCs w:val="24"/>
        </w:rPr>
      </w:pPr>
    </w:p>
    <w:p w14:paraId="4CC44815" w14:textId="173A6B57" w:rsidR="000A5818" w:rsidRPr="00A31C70" w:rsidRDefault="000A5818" w:rsidP="007D4A09">
      <w:pPr>
        <w:spacing w:after="0" w:line="240" w:lineRule="auto"/>
        <w:rPr>
          <w:rFonts w:ascii="Futura Std Medium" w:hAnsi="Futura Std Medium"/>
          <w:color w:val="555555"/>
        </w:rPr>
      </w:pPr>
      <w:r w:rsidRPr="00A31C70">
        <w:rPr>
          <w:rFonts w:ascii="Futura Std Medium" w:hAnsi="Futura Std Medium"/>
          <w:color w:val="555555"/>
        </w:rPr>
        <w:t xml:space="preserve">This dashboard </w:t>
      </w:r>
      <w:r w:rsidR="008430C0">
        <w:rPr>
          <w:rFonts w:ascii="Futura Std Medium" w:hAnsi="Futura Std Medium"/>
          <w:color w:val="555555"/>
        </w:rPr>
        <w:t>displays</w:t>
      </w:r>
      <w:r w:rsidRPr="00A31C70">
        <w:rPr>
          <w:rFonts w:ascii="Futura Std Medium" w:hAnsi="Futura Std Medium"/>
          <w:color w:val="555555"/>
        </w:rPr>
        <w:t xml:space="preserve"> </w:t>
      </w:r>
      <w:r w:rsidR="0030094A">
        <w:rPr>
          <w:rFonts w:ascii="Futura Std Medium" w:hAnsi="Futura Std Medium"/>
          <w:color w:val="555555"/>
        </w:rPr>
        <w:t>information</w:t>
      </w:r>
      <w:r w:rsidRPr="00A31C70">
        <w:rPr>
          <w:rFonts w:ascii="Futura Std Medium" w:hAnsi="Futura Std Medium"/>
          <w:color w:val="555555"/>
        </w:rPr>
        <w:t xml:space="preserve"> </w:t>
      </w:r>
      <w:r w:rsidR="0030094A">
        <w:rPr>
          <w:rFonts w:ascii="Futura Std Medium" w:hAnsi="Futura Std Medium"/>
          <w:color w:val="555555"/>
        </w:rPr>
        <w:t>about</w:t>
      </w:r>
      <w:r w:rsidRPr="00A31C70">
        <w:rPr>
          <w:rFonts w:ascii="Futura Std Medium" w:hAnsi="Futura Std Medium"/>
          <w:color w:val="555555"/>
        </w:rPr>
        <w:t xml:space="preserve"> the affordable homeownership programs in the dataset.  </w:t>
      </w:r>
      <w:r w:rsidR="003B3A4F">
        <w:rPr>
          <w:rFonts w:ascii="Futura Std Medium" w:hAnsi="Futura Std Medium"/>
          <w:color w:val="555555"/>
        </w:rPr>
        <w:t xml:space="preserve">Each organization may have multiple programs, and those decisions are </w:t>
      </w:r>
      <w:r w:rsidR="0030094A">
        <w:rPr>
          <w:rFonts w:ascii="Futura Std Medium" w:hAnsi="Futura Std Medium"/>
          <w:color w:val="555555"/>
        </w:rPr>
        <w:t>made by</w:t>
      </w:r>
      <w:r w:rsidR="003B3A4F">
        <w:rPr>
          <w:rFonts w:ascii="Futura Std Medium" w:hAnsi="Futura Std Medium"/>
          <w:color w:val="555555"/>
        </w:rPr>
        <w:t xml:space="preserve"> program staff.  </w:t>
      </w:r>
      <w:r w:rsidR="0061791F">
        <w:rPr>
          <w:rFonts w:ascii="Futura Std Medium" w:hAnsi="Futura Std Medium"/>
          <w:color w:val="555555"/>
        </w:rPr>
        <w:t xml:space="preserve"> </w:t>
      </w:r>
    </w:p>
    <w:p w14:paraId="210E2EAA" w14:textId="77777777" w:rsidR="000A5818" w:rsidRDefault="000A5818" w:rsidP="007D4A09">
      <w:pPr>
        <w:spacing w:after="0" w:line="240" w:lineRule="auto"/>
        <w:rPr>
          <w:rFonts w:ascii="Futura Std Medium" w:hAnsi="Futura Std Medium"/>
          <w:b/>
          <w:color w:val="555555"/>
          <w:sz w:val="24"/>
          <w:szCs w:val="24"/>
        </w:rPr>
      </w:pPr>
    </w:p>
    <w:p w14:paraId="3820EBDA" w14:textId="77777777" w:rsidR="00574E4A" w:rsidRDefault="00D705D4" w:rsidP="007D4A09">
      <w:pPr>
        <w:spacing w:after="0" w:line="240" w:lineRule="auto"/>
        <w:rPr>
          <w:rFonts w:ascii="Futura Std Medium" w:hAnsi="Futura Std Medium"/>
          <w:b/>
          <w:color w:val="555555"/>
          <w:sz w:val="24"/>
          <w:szCs w:val="24"/>
        </w:rPr>
      </w:pPr>
      <w:r w:rsidRPr="00D705D4">
        <w:rPr>
          <w:rFonts w:ascii="Futura Std Medium" w:hAnsi="Futura Std Medium"/>
          <w:b/>
          <w:color w:val="555555"/>
          <w:sz w:val="24"/>
          <w:szCs w:val="24"/>
        </w:rPr>
        <w:t>Program Size</w:t>
      </w:r>
    </w:p>
    <w:p w14:paraId="6204D798" w14:textId="1F8B05A3" w:rsidR="00D705D4" w:rsidRPr="00417B38" w:rsidRDefault="00417B38" w:rsidP="007D4A09">
      <w:pPr>
        <w:spacing w:after="0" w:line="240" w:lineRule="auto"/>
        <w:rPr>
          <w:rFonts w:ascii="Futura Std Medium" w:hAnsi="Futura Std Medium"/>
          <w:color w:val="555555"/>
        </w:rPr>
      </w:pPr>
      <w:r w:rsidRPr="00417B38">
        <w:rPr>
          <w:rFonts w:ascii="Futura Std Medium" w:hAnsi="Futura Std Medium"/>
          <w:color w:val="555555"/>
        </w:rPr>
        <w:t xml:space="preserve">This chart shows the distribution of programs by portfolio size.  The counts represent the total number of property </w:t>
      </w:r>
      <w:r w:rsidR="00264F8A">
        <w:rPr>
          <w:rFonts w:ascii="Futura Std Medium" w:hAnsi="Futura Std Medium"/>
          <w:color w:val="555555"/>
        </w:rPr>
        <w:t>records</w:t>
      </w:r>
      <w:r w:rsidRPr="00417B38">
        <w:rPr>
          <w:rFonts w:ascii="Futura Std Medium" w:hAnsi="Futura Std Medium"/>
          <w:color w:val="555555"/>
        </w:rPr>
        <w:t xml:space="preserve"> that are complete enough to migrate to our database (must have </w:t>
      </w:r>
      <w:r w:rsidR="00264F8A">
        <w:rPr>
          <w:rFonts w:ascii="Futura Std Medium" w:hAnsi="Futura Std Medium"/>
          <w:color w:val="555555"/>
        </w:rPr>
        <w:t xml:space="preserve">an </w:t>
      </w:r>
      <w:r w:rsidRPr="00417B38">
        <w:rPr>
          <w:rFonts w:ascii="Futura Std Medium" w:hAnsi="Futura Std Medium"/>
          <w:color w:val="555555"/>
        </w:rPr>
        <w:t>address and be associated with a transaction</w:t>
      </w:r>
      <w:r w:rsidR="00264F8A">
        <w:rPr>
          <w:rFonts w:ascii="Futura Std Medium" w:hAnsi="Futura Std Medium"/>
          <w:color w:val="555555"/>
        </w:rPr>
        <w:t xml:space="preserve"> record that has a “certified” close date and at least one funding source</w:t>
      </w:r>
      <w:r w:rsidRPr="00417B38">
        <w:rPr>
          <w:rFonts w:ascii="Futura Std Medium" w:hAnsi="Futura Std Medium"/>
          <w:color w:val="555555"/>
        </w:rPr>
        <w:t xml:space="preserve">).  </w:t>
      </w:r>
      <w:r w:rsidR="00582717">
        <w:rPr>
          <w:rFonts w:ascii="Futura Std Medium" w:hAnsi="Futura Std Medium"/>
          <w:color w:val="555555"/>
        </w:rPr>
        <w:t>This means that p</w:t>
      </w:r>
      <w:r w:rsidR="00582717" w:rsidRPr="00582717">
        <w:rPr>
          <w:rFonts w:ascii="Futura Std Medium" w:hAnsi="Futura Std Medium"/>
          <w:color w:val="555555"/>
        </w:rPr>
        <w:t>roperties that have been acquired but are still in the development pipeline are excluded.</w:t>
      </w:r>
      <w:r w:rsidR="00582717">
        <w:rPr>
          <w:rFonts w:ascii="Futura Std Medium" w:hAnsi="Futura Std Medium"/>
          <w:color w:val="555555"/>
        </w:rPr>
        <w:t xml:space="preserve">  Lost units are included.  </w:t>
      </w:r>
      <w:r w:rsidR="00E24446">
        <w:rPr>
          <w:rFonts w:ascii="Futura Std Medium" w:hAnsi="Futura Std Medium"/>
          <w:color w:val="555555"/>
        </w:rPr>
        <w:t xml:space="preserve"> </w:t>
      </w:r>
    </w:p>
    <w:p w14:paraId="6ECFD468" w14:textId="77777777" w:rsidR="00417B38" w:rsidRPr="00D705D4" w:rsidRDefault="00417B38" w:rsidP="007D4A09">
      <w:pPr>
        <w:spacing w:after="0" w:line="240" w:lineRule="auto"/>
        <w:rPr>
          <w:rFonts w:ascii="Futura Std Medium" w:hAnsi="Futura Std Medium"/>
          <w:b/>
          <w:color w:val="555555"/>
          <w:sz w:val="24"/>
          <w:szCs w:val="24"/>
        </w:rPr>
      </w:pPr>
    </w:p>
    <w:p w14:paraId="36149317" w14:textId="77777777" w:rsidR="00E817CF" w:rsidRDefault="00E817CF"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Region</w:t>
      </w:r>
    </w:p>
    <w:p w14:paraId="2F6951AA" w14:textId="77777777" w:rsidR="00E817CF" w:rsidRDefault="00E817CF" w:rsidP="007D4A09">
      <w:pPr>
        <w:pStyle w:val="NormalWeb"/>
        <w:spacing w:before="0" w:beforeAutospacing="0" w:after="0" w:afterAutospacing="0"/>
      </w:pPr>
      <w:r>
        <w:rPr>
          <w:rFonts w:ascii="Futura Std Medium" w:hAnsi="Futura Std Medium"/>
          <w:color w:val="555555"/>
          <w:sz w:val="22"/>
          <w:szCs w:val="22"/>
        </w:rPr>
        <w:t>Northeast = DC, DE, MA, ME, NH, NY, PA, VT</w:t>
      </w:r>
    </w:p>
    <w:p w14:paraId="766EB4C1" w14:textId="77777777" w:rsidR="00E817CF" w:rsidRDefault="00E817CF" w:rsidP="007D4A09">
      <w:pPr>
        <w:pStyle w:val="NormalWeb"/>
        <w:spacing w:before="0" w:beforeAutospacing="0" w:after="0" w:afterAutospacing="0"/>
      </w:pPr>
      <w:r>
        <w:rPr>
          <w:rFonts w:ascii="Futura Std Medium" w:hAnsi="Futura Std Medium"/>
          <w:color w:val="555555"/>
          <w:sz w:val="22"/>
          <w:szCs w:val="22"/>
        </w:rPr>
        <w:t>Northwest = MT, OR, WA</w:t>
      </w:r>
    </w:p>
    <w:p w14:paraId="101953B1" w14:textId="77777777" w:rsidR="00E817CF" w:rsidRDefault="00E817CF" w:rsidP="007D4A09">
      <w:pPr>
        <w:pStyle w:val="NormalWeb"/>
        <w:spacing w:before="0" w:beforeAutospacing="0" w:after="0" w:afterAutospacing="0"/>
      </w:pPr>
      <w:r>
        <w:rPr>
          <w:rFonts w:ascii="Futura Std Medium" w:hAnsi="Futura Std Medium"/>
          <w:color w:val="555555"/>
          <w:sz w:val="22"/>
          <w:szCs w:val="22"/>
        </w:rPr>
        <w:t>Midwest = IL, MN, MO, OH, WI</w:t>
      </w:r>
    </w:p>
    <w:p w14:paraId="36AC5F47" w14:textId="77777777" w:rsidR="00E817CF" w:rsidRDefault="00E817CF" w:rsidP="007D4A09">
      <w:pPr>
        <w:pStyle w:val="NormalWeb"/>
        <w:spacing w:before="0" w:beforeAutospacing="0" w:after="0" w:afterAutospacing="0"/>
      </w:pPr>
      <w:r>
        <w:rPr>
          <w:rFonts w:ascii="Futura Std Medium" w:hAnsi="Futura Std Medium"/>
          <w:color w:val="555555"/>
          <w:sz w:val="22"/>
          <w:szCs w:val="22"/>
        </w:rPr>
        <w:t>Southeast = FL, LA, TN</w:t>
      </w:r>
    </w:p>
    <w:p w14:paraId="0DD0068E" w14:textId="77777777" w:rsidR="00E817CF" w:rsidRDefault="00E817CF" w:rsidP="007D4A09">
      <w:pPr>
        <w:pStyle w:val="NormalWeb"/>
        <w:spacing w:before="0" w:beforeAutospacing="0" w:after="0" w:afterAutospacing="0"/>
      </w:pPr>
      <w:r>
        <w:rPr>
          <w:rFonts w:ascii="Futura Std Medium" w:hAnsi="Futura Std Medium"/>
          <w:color w:val="555555"/>
          <w:sz w:val="22"/>
          <w:szCs w:val="22"/>
        </w:rPr>
        <w:t>Southwest = AZ, NM, TX</w:t>
      </w:r>
    </w:p>
    <w:p w14:paraId="00982E50" w14:textId="77777777" w:rsidR="00E817CF" w:rsidRDefault="00E817CF" w:rsidP="007D4A09">
      <w:pPr>
        <w:pStyle w:val="NormalWeb"/>
        <w:spacing w:before="0" w:beforeAutospacing="0" w:after="0" w:afterAutospacing="0"/>
      </w:pPr>
      <w:r>
        <w:rPr>
          <w:rFonts w:ascii="Futura Std Medium" w:hAnsi="Futura Std Medium"/>
          <w:color w:val="555555"/>
          <w:sz w:val="22"/>
          <w:szCs w:val="22"/>
        </w:rPr>
        <w:t>West = CA, CO, NV, UT</w:t>
      </w:r>
    </w:p>
    <w:p w14:paraId="38488292" w14:textId="514E9D1C" w:rsidR="00E817CF" w:rsidRDefault="00E817CF" w:rsidP="007D4A09">
      <w:pPr>
        <w:spacing w:after="0" w:line="240" w:lineRule="auto"/>
        <w:rPr>
          <w:rFonts w:ascii="Futura Std Medium" w:hAnsi="Futura Std Medium"/>
          <w:b/>
          <w:color w:val="555555"/>
          <w:sz w:val="24"/>
          <w:szCs w:val="24"/>
        </w:rPr>
      </w:pPr>
    </w:p>
    <w:p w14:paraId="50C5F4CD" w14:textId="77777777" w:rsidR="00D705D4" w:rsidRDefault="00D705D4" w:rsidP="007D4A09">
      <w:pPr>
        <w:spacing w:after="0" w:line="240" w:lineRule="auto"/>
        <w:rPr>
          <w:rFonts w:ascii="Futura Std Medium" w:hAnsi="Futura Std Medium"/>
          <w:b/>
          <w:color w:val="555555"/>
          <w:sz w:val="24"/>
          <w:szCs w:val="24"/>
        </w:rPr>
      </w:pPr>
      <w:r w:rsidRPr="00D705D4">
        <w:rPr>
          <w:rFonts w:ascii="Futura Std Medium" w:hAnsi="Futura Std Medium"/>
          <w:b/>
          <w:color w:val="555555"/>
          <w:sz w:val="24"/>
          <w:szCs w:val="24"/>
        </w:rPr>
        <w:t>Program Type</w:t>
      </w:r>
    </w:p>
    <w:p w14:paraId="554D4D8A" w14:textId="3DD8884D" w:rsidR="00D705D4" w:rsidRDefault="00050BA3" w:rsidP="007D4A09">
      <w:pPr>
        <w:spacing w:after="0" w:line="240" w:lineRule="auto"/>
        <w:rPr>
          <w:rFonts w:ascii="Futura Std Medium" w:hAnsi="Futura Std Medium"/>
          <w:color w:val="555555"/>
        </w:rPr>
      </w:pPr>
      <w:r>
        <w:rPr>
          <w:rFonts w:ascii="Futura Std Medium" w:hAnsi="Futura Std Medium"/>
          <w:color w:val="555555"/>
        </w:rPr>
        <w:t xml:space="preserve">Each </w:t>
      </w:r>
      <w:proofErr w:type="spellStart"/>
      <w:r>
        <w:rPr>
          <w:rFonts w:ascii="Futura Std Medium" w:hAnsi="Futura Std Medium"/>
          <w:color w:val="555555"/>
        </w:rPr>
        <w:t>HomeKeeper</w:t>
      </w:r>
      <w:proofErr w:type="spellEnd"/>
      <w:r>
        <w:rPr>
          <w:rFonts w:ascii="Futura Std Medium" w:hAnsi="Futura Std Medium"/>
          <w:color w:val="555555"/>
        </w:rPr>
        <w:t xml:space="preserve"> user selects the one "type" that best describes their overall program model. </w:t>
      </w:r>
      <w:r w:rsidR="00177988">
        <w:rPr>
          <w:rFonts w:ascii="Futura Std Medium" w:hAnsi="Futura Std Medium"/>
          <w:color w:val="555555"/>
        </w:rPr>
        <w:t xml:space="preserve"> </w:t>
      </w:r>
      <w:r>
        <w:rPr>
          <w:rFonts w:ascii="Futura Std Medium" w:hAnsi="Futura Std Medium"/>
          <w:color w:val="555555"/>
        </w:rPr>
        <w:t>This information is not collected for each transaction and does not necessarily describe the legal mechanism of affordability preservation used for all of the program's transactions. For example, some organizations choose to</w:t>
      </w:r>
      <w:r w:rsidR="00177988">
        <w:rPr>
          <w:rFonts w:ascii="Futura Std Medium" w:hAnsi="Futura Std Medium"/>
          <w:color w:val="555555"/>
        </w:rPr>
        <w:t xml:space="preserve"> separate their deed-restricted units</w:t>
      </w:r>
      <w:r>
        <w:rPr>
          <w:rFonts w:ascii="Futura Std Medium" w:hAnsi="Futura Std Medium"/>
          <w:color w:val="555555"/>
        </w:rPr>
        <w:t xml:space="preserve"> and </w:t>
      </w:r>
      <w:r w:rsidR="00E12AE7">
        <w:rPr>
          <w:rFonts w:ascii="Futura Std Medium" w:hAnsi="Futura Std Medium"/>
          <w:color w:val="555555"/>
        </w:rPr>
        <w:t xml:space="preserve">their ground lease units into two </w:t>
      </w:r>
      <w:r>
        <w:rPr>
          <w:rFonts w:ascii="Futura Std Medium" w:hAnsi="Futura Std Medium"/>
          <w:color w:val="555555"/>
        </w:rPr>
        <w:t>separate programs but others choose to lump them together.</w:t>
      </w:r>
    </w:p>
    <w:p w14:paraId="11A484A5" w14:textId="77777777" w:rsidR="00050BA3" w:rsidRPr="00D705D4" w:rsidRDefault="00050BA3" w:rsidP="007D4A09">
      <w:pPr>
        <w:spacing w:after="0" w:line="240" w:lineRule="auto"/>
        <w:rPr>
          <w:rFonts w:ascii="Futura Std Medium" w:hAnsi="Futura Std Medium"/>
          <w:b/>
          <w:color w:val="555555"/>
          <w:sz w:val="24"/>
          <w:szCs w:val="24"/>
        </w:rPr>
      </w:pPr>
    </w:p>
    <w:p w14:paraId="6F817BCA" w14:textId="77777777" w:rsidR="00D705D4" w:rsidRDefault="00D705D4" w:rsidP="007D4A09">
      <w:pPr>
        <w:spacing w:after="0" w:line="240" w:lineRule="auto"/>
        <w:rPr>
          <w:rFonts w:ascii="Futura Std Medium" w:hAnsi="Futura Std Medium"/>
          <w:b/>
          <w:color w:val="555555"/>
          <w:sz w:val="24"/>
          <w:szCs w:val="24"/>
        </w:rPr>
      </w:pPr>
      <w:r w:rsidRPr="00D705D4">
        <w:rPr>
          <w:rFonts w:ascii="Futura Std Medium" w:hAnsi="Futura Std Medium"/>
          <w:b/>
          <w:color w:val="555555"/>
          <w:sz w:val="24"/>
          <w:szCs w:val="24"/>
        </w:rPr>
        <w:t>Resale Formula Type</w:t>
      </w:r>
    </w:p>
    <w:p w14:paraId="5576EA05" w14:textId="5567121E" w:rsidR="00D705D4" w:rsidRPr="00D705D4" w:rsidRDefault="0086503F" w:rsidP="007D4A09">
      <w:pPr>
        <w:spacing w:after="0" w:line="240" w:lineRule="auto"/>
        <w:rPr>
          <w:rFonts w:ascii="Futura Std Medium" w:hAnsi="Futura Std Medium"/>
          <w:b/>
          <w:color w:val="555555"/>
          <w:sz w:val="24"/>
          <w:szCs w:val="24"/>
        </w:rPr>
      </w:pPr>
      <w:r>
        <w:rPr>
          <w:rFonts w:ascii="Futura Std Medium" w:hAnsi="Futura Std Medium"/>
          <w:color w:val="555555"/>
        </w:rPr>
        <w:t xml:space="preserve">Each </w:t>
      </w:r>
      <w:proofErr w:type="spellStart"/>
      <w:r>
        <w:rPr>
          <w:rFonts w:ascii="Futura Std Medium" w:hAnsi="Futura Std Medium"/>
          <w:color w:val="555555"/>
        </w:rPr>
        <w:t>HomeKeeper</w:t>
      </w:r>
      <w:proofErr w:type="spellEnd"/>
      <w:r>
        <w:rPr>
          <w:rFonts w:ascii="Futura Std Medium" w:hAnsi="Futura Std Medium"/>
          <w:color w:val="555555"/>
        </w:rPr>
        <w:t xml:space="preserve"> user selects the one "type" that best describes their overall program model. </w:t>
      </w:r>
      <w:r w:rsidR="00177988">
        <w:rPr>
          <w:rFonts w:ascii="Futura Std Medium" w:hAnsi="Futura Std Medium"/>
          <w:color w:val="555555"/>
        </w:rPr>
        <w:t xml:space="preserve"> </w:t>
      </w:r>
      <w:r>
        <w:rPr>
          <w:rFonts w:ascii="Futura Std Medium" w:hAnsi="Futura Std Medium"/>
          <w:color w:val="555555"/>
        </w:rPr>
        <w:t xml:space="preserve">This information is not collected for each transaction and does not necessarily describe the resale formula used for all of a given program's transactions. For example, some programs that change their resale formula may choose to separate </w:t>
      </w:r>
      <w:r w:rsidR="00EB3C53">
        <w:rPr>
          <w:rFonts w:ascii="Futura Std Medium" w:hAnsi="Futura Std Medium"/>
          <w:color w:val="555555"/>
        </w:rPr>
        <w:t>those</w:t>
      </w:r>
      <w:r>
        <w:rPr>
          <w:rFonts w:ascii="Futura Std Medium" w:hAnsi="Futura Std Medium"/>
          <w:color w:val="555555"/>
        </w:rPr>
        <w:t xml:space="preserve"> </w:t>
      </w:r>
      <w:r w:rsidR="00177988">
        <w:rPr>
          <w:rFonts w:ascii="Futura Std Medium" w:hAnsi="Futura Std Medium"/>
          <w:color w:val="555555"/>
        </w:rPr>
        <w:t>transactions</w:t>
      </w:r>
      <w:r>
        <w:rPr>
          <w:rFonts w:ascii="Futura Std Medium" w:hAnsi="Futura Std Medium"/>
          <w:color w:val="555555"/>
        </w:rPr>
        <w:t xml:space="preserve"> into two different programs while others may choose to lump them together.</w:t>
      </w:r>
      <w:r>
        <w:rPr>
          <w:rFonts w:ascii="Futura Std Medium" w:hAnsi="Futura Std Medium"/>
          <w:color w:val="555555"/>
        </w:rPr>
        <w:br/>
      </w:r>
    </w:p>
    <w:p w14:paraId="4DFCA28C" w14:textId="77777777" w:rsidR="00D705D4" w:rsidRPr="00D705D4" w:rsidRDefault="00D705D4" w:rsidP="007D4A09">
      <w:pPr>
        <w:spacing w:after="0" w:line="240" w:lineRule="auto"/>
        <w:rPr>
          <w:rFonts w:ascii="Futura Std Medium" w:hAnsi="Futura Std Medium"/>
          <w:b/>
          <w:color w:val="555555"/>
          <w:sz w:val="24"/>
          <w:szCs w:val="24"/>
        </w:rPr>
      </w:pPr>
      <w:r w:rsidRPr="00D705D4">
        <w:rPr>
          <w:rFonts w:ascii="Futura Std Medium" w:hAnsi="Futura Std Medium"/>
          <w:b/>
          <w:color w:val="555555"/>
          <w:sz w:val="24"/>
          <w:szCs w:val="24"/>
        </w:rPr>
        <w:t>Income Cap</w:t>
      </w:r>
    </w:p>
    <w:p w14:paraId="109C589D" w14:textId="52C9E0E9" w:rsidR="00B90C12" w:rsidRDefault="000D3E39" w:rsidP="007D4A09">
      <w:pPr>
        <w:spacing w:after="0" w:line="240" w:lineRule="auto"/>
        <w:rPr>
          <w:rFonts w:ascii="Futura Std Medium" w:hAnsi="Futura Std Medium"/>
          <w:color w:val="555555"/>
        </w:rPr>
      </w:pPr>
      <w:r>
        <w:rPr>
          <w:rFonts w:ascii="Futura Std Medium" w:hAnsi="Futura Std Medium"/>
          <w:color w:val="555555"/>
        </w:rPr>
        <w:t xml:space="preserve">Each </w:t>
      </w:r>
      <w:proofErr w:type="spellStart"/>
      <w:r>
        <w:rPr>
          <w:rFonts w:ascii="Futura Std Medium" w:hAnsi="Futura Std Medium"/>
          <w:color w:val="555555"/>
        </w:rPr>
        <w:t>HomeKeeper</w:t>
      </w:r>
      <w:proofErr w:type="spellEnd"/>
      <w:r>
        <w:rPr>
          <w:rFonts w:ascii="Futura Std Medium" w:hAnsi="Futura Std Medium"/>
          <w:color w:val="555555"/>
        </w:rPr>
        <w:t xml:space="preserve"> user selects the one "income cap" that best describes their overall program eligibility model. This information is not collected for each transaction and does not necessarily describe the eligible income range for all of the program's projects or funders. </w:t>
      </w:r>
      <w:r w:rsidR="00EB3C53">
        <w:rPr>
          <w:rFonts w:ascii="Futura Std Medium" w:hAnsi="Futura Std Medium"/>
          <w:color w:val="555555"/>
        </w:rPr>
        <w:t xml:space="preserve"> </w:t>
      </w:r>
      <w:r>
        <w:rPr>
          <w:rFonts w:ascii="Futura Std Medium" w:hAnsi="Futura Std Medium"/>
          <w:color w:val="555555"/>
        </w:rPr>
        <w:t xml:space="preserve">For example, some organizations that serve multiple income ranges choose to separate those transactions into 2 separate programs, while others choose </w:t>
      </w:r>
      <w:r w:rsidR="004A28D2">
        <w:rPr>
          <w:rFonts w:ascii="Futura Std Medium" w:hAnsi="Futura Std Medium"/>
          <w:color w:val="555555"/>
        </w:rPr>
        <w:t>to lump them together</w:t>
      </w:r>
      <w:r w:rsidR="00B90C12">
        <w:rPr>
          <w:rFonts w:ascii="Futura Std Medium" w:hAnsi="Futura Std Medium"/>
          <w:color w:val="555555"/>
        </w:rPr>
        <w:t>.</w:t>
      </w:r>
      <w:r w:rsidR="00B90C12">
        <w:rPr>
          <w:rFonts w:ascii="Futura Std Medium" w:hAnsi="Futura Std Medium"/>
          <w:color w:val="555555"/>
        </w:rPr>
        <w:br w:type="page"/>
      </w:r>
    </w:p>
    <w:p w14:paraId="79BDE4D1" w14:textId="4D397DAF" w:rsidR="00496099" w:rsidRPr="00AA2679" w:rsidRDefault="002F1AB9" w:rsidP="00AA2679">
      <w:pPr>
        <w:spacing w:after="0" w:line="240" w:lineRule="auto"/>
        <w:ind w:firstLine="720"/>
        <w:rPr>
          <w:rFonts w:ascii="Futura Std Medium" w:hAnsi="Futura Std Medium"/>
          <w:b/>
          <w:color w:val="555555"/>
          <w:sz w:val="32"/>
          <w:szCs w:val="32"/>
        </w:rPr>
      </w:pPr>
      <w:r>
        <w:rPr>
          <w:rFonts w:ascii="Futura Std Medium" w:hAnsi="Futura Std Medium"/>
          <w:b/>
          <w:noProof/>
          <w:color w:val="555555"/>
          <w:sz w:val="32"/>
          <w:szCs w:val="32"/>
        </w:rPr>
        <w:lastRenderedPageBreak/>
        <w:drawing>
          <wp:anchor distT="0" distB="0" distL="114300" distR="114300" simplePos="0" relativeHeight="251660288" behindDoc="0" locked="0" layoutInCell="1" allowOverlap="1" wp14:anchorId="553E06FA" wp14:editId="6AD15A9A">
            <wp:simplePos x="0" y="0"/>
            <wp:positionH relativeFrom="column">
              <wp:posOffset>66675</wp:posOffset>
            </wp:positionH>
            <wp:positionV relativeFrom="paragraph">
              <wp:posOffset>-85725</wp:posOffset>
            </wp:positionV>
            <wp:extent cx="420624" cy="4206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house.png"/>
                    <pic:cNvPicPr/>
                  </pic:nvPicPr>
                  <pic:blipFill>
                    <a:blip r:embed="rId8">
                      <a:extLst>
                        <a:ext uri="{28A0092B-C50C-407E-A947-70E740481C1C}">
                          <a14:useLocalDpi xmlns:a14="http://schemas.microsoft.com/office/drawing/2010/main" val="0"/>
                        </a:ext>
                      </a:extLst>
                    </a:blip>
                    <a:stretch>
                      <a:fillRect/>
                    </a:stretch>
                  </pic:blipFill>
                  <pic:spPr>
                    <a:xfrm>
                      <a:off x="0" y="0"/>
                      <a:ext cx="420624" cy="420624"/>
                    </a:xfrm>
                    <a:prstGeom prst="rect">
                      <a:avLst/>
                    </a:prstGeom>
                  </pic:spPr>
                </pic:pic>
              </a:graphicData>
            </a:graphic>
            <wp14:sizeRelH relativeFrom="page">
              <wp14:pctWidth>0</wp14:pctWidth>
            </wp14:sizeRelH>
            <wp14:sizeRelV relativeFrom="page">
              <wp14:pctHeight>0</wp14:pctHeight>
            </wp14:sizeRelV>
          </wp:anchor>
        </w:drawing>
      </w:r>
      <w:r w:rsidR="00AA2679">
        <w:rPr>
          <w:rFonts w:ascii="Futura Std Medium" w:hAnsi="Futura Std Medium"/>
          <w:b/>
          <w:color w:val="555555"/>
          <w:sz w:val="32"/>
          <w:szCs w:val="32"/>
        </w:rPr>
        <w:t xml:space="preserve">  </w:t>
      </w:r>
      <w:r w:rsidR="00496099" w:rsidRPr="002F1AB9">
        <w:rPr>
          <w:rFonts w:ascii="Futura Std Medium" w:hAnsi="Futura Std Medium"/>
          <w:b/>
          <w:color w:val="00709F"/>
          <w:sz w:val="32"/>
          <w:szCs w:val="32"/>
        </w:rPr>
        <w:t>Property Portfolio</w:t>
      </w:r>
    </w:p>
    <w:p w14:paraId="3F7D719F" w14:textId="77777777" w:rsidR="00582717" w:rsidRDefault="00582717" w:rsidP="007D4A09">
      <w:pPr>
        <w:spacing w:after="0" w:line="240" w:lineRule="auto"/>
        <w:rPr>
          <w:rFonts w:ascii="Futura Std Medium" w:hAnsi="Futura Std Medium"/>
          <w:b/>
          <w:color w:val="555555"/>
          <w:sz w:val="24"/>
          <w:szCs w:val="24"/>
        </w:rPr>
      </w:pPr>
    </w:p>
    <w:p w14:paraId="4BD31E32" w14:textId="22FEFA26" w:rsidR="00582717" w:rsidRPr="00582717" w:rsidRDefault="003E0DC1" w:rsidP="007D4A09">
      <w:pPr>
        <w:spacing w:after="0" w:line="240" w:lineRule="auto"/>
        <w:rPr>
          <w:rFonts w:ascii="Futura Std Medium" w:hAnsi="Futura Std Medium"/>
          <w:color w:val="555555"/>
        </w:rPr>
      </w:pPr>
      <w:r>
        <w:rPr>
          <w:rFonts w:ascii="Futura Std Medium" w:hAnsi="Futura Std Medium"/>
          <w:color w:val="555555"/>
        </w:rPr>
        <w:t>**Note that t</w:t>
      </w:r>
      <w:r w:rsidR="00582717" w:rsidRPr="00582717">
        <w:rPr>
          <w:rFonts w:ascii="Futura Std Medium" w:hAnsi="Futura Std Medium"/>
          <w:color w:val="555555"/>
        </w:rPr>
        <w:t xml:space="preserve">he entire portfolio analysis is restricted to those Property records that </w:t>
      </w:r>
      <w:r w:rsidR="00582717" w:rsidRPr="00417B38">
        <w:rPr>
          <w:rFonts w:ascii="Futura Std Medium" w:hAnsi="Futura Std Medium"/>
          <w:color w:val="555555"/>
        </w:rPr>
        <w:t xml:space="preserve">are complete enough to migrate to our database (must have </w:t>
      </w:r>
      <w:r w:rsidR="00582717">
        <w:rPr>
          <w:rFonts w:ascii="Futura Std Medium" w:hAnsi="Futura Std Medium"/>
          <w:color w:val="555555"/>
        </w:rPr>
        <w:t xml:space="preserve">an </w:t>
      </w:r>
      <w:r w:rsidR="00582717" w:rsidRPr="00417B38">
        <w:rPr>
          <w:rFonts w:ascii="Futura Std Medium" w:hAnsi="Futura Std Medium"/>
          <w:color w:val="555555"/>
        </w:rPr>
        <w:t>address and be associated with a transaction</w:t>
      </w:r>
      <w:r w:rsidR="00582717">
        <w:rPr>
          <w:rFonts w:ascii="Futura Std Medium" w:hAnsi="Futura Std Medium"/>
          <w:color w:val="555555"/>
        </w:rPr>
        <w:t xml:space="preserve"> record that has a “certified” close date and at least one funding source</w:t>
      </w:r>
      <w:r w:rsidR="00582717" w:rsidRPr="00417B38">
        <w:rPr>
          <w:rFonts w:ascii="Futura Std Medium" w:hAnsi="Futura Std Medium"/>
          <w:color w:val="555555"/>
        </w:rPr>
        <w:t xml:space="preserve">). </w:t>
      </w:r>
      <w:r w:rsidR="00582717">
        <w:rPr>
          <w:rFonts w:ascii="Futura Std Medium" w:hAnsi="Futura Std Medium"/>
          <w:color w:val="555555"/>
        </w:rPr>
        <w:t xml:space="preserve"> This means that p</w:t>
      </w:r>
      <w:r w:rsidR="00582717" w:rsidRPr="00582717">
        <w:rPr>
          <w:rFonts w:ascii="Futura Std Medium" w:hAnsi="Futura Std Medium"/>
          <w:color w:val="555555"/>
        </w:rPr>
        <w:t>roperties that have been acquired but are still in the development pipeline are excluded.</w:t>
      </w:r>
      <w:r w:rsidR="00582717">
        <w:rPr>
          <w:rFonts w:ascii="Futura Std Medium" w:hAnsi="Futura Std Medium"/>
          <w:color w:val="555555"/>
        </w:rPr>
        <w:t xml:space="preserve">  Lost units are included.  </w:t>
      </w:r>
    </w:p>
    <w:p w14:paraId="5C49AC5B" w14:textId="77777777" w:rsidR="00582717" w:rsidRPr="00582717" w:rsidRDefault="00582717" w:rsidP="007D4A09">
      <w:pPr>
        <w:spacing w:after="0" w:line="240" w:lineRule="auto"/>
        <w:rPr>
          <w:rFonts w:ascii="Futura Std Medium" w:hAnsi="Futura Std Medium"/>
          <w:color w:val="555555"/>
        </w:rPr>
      </w:pPr>
    </w:p>
    <w:p w14:paraId="6FF4C6A1" w14:textId="77777777" w:rsidR="00496099" w:rsidRPr="00D705D4" w:rsidRDefault="00496099" w:rsidP="007D4A09">
      <w:pPr>
        <w:spacing w:after="0" w:line="240" w:lineRule="auto"/>
        <w:rPr>
          <w:rFonts w:ascii="Futura Std Medium" w:hAnsi="Futura Std Medium"/>
          <w:b/>
          <w:color w:val="555555"/>
          <w:sz w:val="24"/>
          <w:szCs w:val="24"/>
        </w:rPr>
      </w:pPr>
      <w:r w:rsidRPr="00D705D4">
        <w:rPr>
          <w:rFonts w:ascii="Futura Std Medium" w:hAnsi="Futura Std Medium"/>
          <w:b/>
          <w:color w:val="555555"/>
          <w:sz w:val="24"/>
          <w:szCs w:val="24"/>
        </w:rPr>
        <w:t>How much are the homes worth?</w:t>
      </w:r>
    </w:p>
    <w:p w14:paraId="4FB92588" w14:textId="2DDACBF9" w:rsidR="00574E4A" w:rsidRDefault="002C5D94" w:rsidP="007D4A09">
      <w:pPr>
        <w:spacing w:after="0" w:line="240" w:lineRule="auto"/>
        <w:rPr>
          <w:rFonts w:ascii="Futura Std Medium" w:hAnsi="Futura Std Medium"/>
          <w:color w:val="555555"/>
        </w:rPr>
      </w:pPr>
      <w:r>
        <w:rPr>
          <w:rFonts w:ascii="Futura Std Medium" w:hAnsi="Futura Std Medium"/>
          <w:color w:val="555555"/>
        </w:rPr>
        <w:t xml:space="preserve">This chart uses the maximum market value from any of the Property's associated </w:t>
      </w:r>
      <w:r w:rsidR="0094221D">
        <w:rPr>
          <w:rFonts w:ascii="Futura Std Medium" w:hAnsi="Futura Std Medium"/>
          <w:color w:val="555555"/>
        </w:rPr>
        <w:t>transaction records</w:t>
      </w:r>
      <w:r>
        <w:rPr>
          <w:rFonts w:ascii="Futura Std Medium" w:hAnsi="Futura Std Medium"/>
          <w:color w:val="555555"/>
        </w:rPr>
        <w:t xml:space="preserve">, regardless of date.  The </w:t>
      </w:r>
      <w:r w:rsidR="0094221D">
        <w:rPr>
          <w:rFonts w:ascii="Futura Std Medium" w:hAnsi="Futura Std Medium"/>
          <w:color w:val="555555"/>
        </w:rPr>
        <w:t>transaction record</w:t>
      </w:r>
      <w:r>
        <w:rPr>
          <w:rFonts w:ascii="Futura Std Medium" w:hAnsi="Futura Std Medium"/>
          <w:color w:val="555555"/>
        </w:rPr>
        <w:t xml:space="preserve"> field, "Appraised Unrestricted Market Value," is populated automatically by the value recorded on the associated Appraisal record with Type = “Buyer’s Purchase Loan.”   Lost units are included in this chart.</w:t>
      </w:r>
    </w:p>
    <w:p w14:paraId="00322FA7" w14:textId="77777777" w:rsidR="005E1C1A" w:rsidRPr="005E1C1A" w:rsidRDefault="005E1C1A" w:rsidP="007D4A09">
      <w:pPr>
        <w:spacing w:after="0" w:line="240" w:lineRule="auto"/>
        <w:rPr>
          <w:rFonts w:ascii="Futura Std Medium" w:hAnsi="Futura Std Medium"/>
          <w:color w:val="555555"/>
        </w:rPr>
      </w:pPr>
    </w:p>
    <w:p w14:paraId="0CE1A462" w14:textId="77777777" w:rsidR="00192E6B" w:rsidRDefault="00192E6B"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How has the portfolio grown?  </w:t>
      </w:r>
    </w:p>
    <w:p w14:paraId="124EDED2" w14:textId="53188D98" w:rsidR="00591B43" w:rsidRDefault="00591B43"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7B594B">
        <w:rPr>
          <w:rFonts w:ascii="Futura Std Medium" w:hAnsi="Futura Std Medium"/>
          <w:color w:val="555555"/>
        </w:rPr>
        <w:t xml:space="preserve">shows the growth of the collective portfolio over its entire history.  Each column gives a cumulative count of properties for a given year.  The chart </w:t>
      </w:r>
      <w:r>
        <w:rPr>
          <w:rFonts w:ascii="Futura Std Medium" w:hAnsi="Futura Std Medium"/>
          <w:color w:val="555555"/>
        </w:rPr>
        <w:t>uses the field "Date Placed in Program", which different programs may define differently. If that field is empty, it uses instead the earliest close date of an associated transaction.</w:t>
      </w:r>
    </w:p>
    <w:p w14:paraId="53CDD506" w14:textId="77777777" w:rsidR="005E1C1A" w:rsidRPr="005E1C1A" w:rsidRDefault="005E1C1A" w:rsidP="007D4A09">
      <w:pPr>
        <w:spacing w:after="0" w:line="240" w:lineRule="auto"/>
        <w:rPr>
          <w:rFonts w:ascii="Futura Std Medium" w:hAnsi="Futura Std Medium"/>
          <w:color w:val="555555"/>
        </w:rPr>
      </w:pPr>
    </w:p>
    <w:p w14:paraId="64A73E4D" w14:textId="35FCBC8D" w:rsidR="00465172" w:rsidRDefault="00192E6B"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How </w:t>
      </w:r>
      <w:r w:rsidR="005E1C1A">
        <w:rPr>
          <w:rFonts w:ascii="Futura Std Medium" w:hAnsi="Futura Std Medium"/>
          <w:b/>
          <w:color w:val="555555"/>
          <w:sz w:val="24"/>
          <w:szCs w:val="24"/>
        </w:rPr>
        <w:t xml:space="preserve">did homes enter the portfolio? </w:t>
      </w:r>
    </w:p>
    <w:p w14:paraId="46C606B9" w14:textId="18E4E3DD" w:rsidR="005E1C1A" w:rsidRDefault="005E1C1A" w:rsidP="007D4A09">
      <w:pPr>
        <w:spacing w:after="0" w:line="240" w:lineRule="auto"/>
        <w:rPr>
          <w:rFonts w:ascii="Futura Std Medium" w:hAnsi="Futura Std Medium"/>
          <w:color w:val="555555"/>
        </w:rPr>
      </w:pPr>
      <w:r>
        <w:rPr>
          <w:rFonts w:ascii="Futura Std Medium" w:hAnsi="Futura Std Medium"/>
          <w:color w:val="555555"/>
        </w:rPr>
        <w:t>This chart</w:t>
      </w:r>
      <w:r w:rsidR="00A86B62">
        <w:rPr>
          <w:rFonts w:ascii="Futura Std Medium" w:hAnsi="Futura Std Medium"/>
          <w:color w:val="555555"/>
        </w:rPr>
        <w:t xml:space="preserve"> shows the percentage of total homes for each possible method of acquisition.</w:t>
      </w:r>
    </w:p>
    <w:p w14:paraId="3F4129DB" w14:textId="77777777" w:rsidR="005E1C1A" w:rsidRDefault="005E1C1A" w:rsidP="007D4A09">
      <w:pPr>
        <w:spacing w:after="0" w:line="240" w:lineRule="auto"/>
        <w:rPr>
          <w:rFonts w:ascii="Futura Std Medium" w:hAnsi="Futura Std Medium"/>
          <w:b/>
          <w:color w:val="555555"/>
          <w:sz w:val="24"/>
          <w:szCs w:val="24"/>
        </w:rPr>
      </w:pPr>
    </w:p>
    <w:p w14:paraId="7F0DF9EB" w14:textId="77777777" w:rsidR="00192E6B" w:rsidRDefault="00192E6B"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How big are the homes?  </w:t>
      </w:r>
    </w:p>
    <w:p w14:paraId="5639A66E" w14:textId="17F0AAD5" w:rsidR="00192E6B" w:rsidRDefault="005E1C1A" w:rsidP="007D4A09">
      <w:pPr>
        <w:spacing w:after="0" w:line="240" w:lineRule="auto"/>
        <w:rPr>
          <w:rFonts w:ascii="Futura Std Medium" w:hAnsi="Futura Std Medium"/>
          <w:color w:val="555555"/>
        </w:rPr>
      </w:pPr>
      <w:r>
        <w:rPr>
          <w:rFonts w:ascii="Futura Std Medium" w:hAnsi="Futura Std Medium"/>
          <w:color w:val="555555"/>
        </w:rPr>
        <w:t>This chart</w:t>
      </w:r>
      <w:r w:rsidR="00A07E93">
        <w:rPr>
          <w:rFonts w:ascii="Futura Std Medium" w:hAnsi="Futura Std Medium"/>
          <w:color w:val="555555"/>
        </w:rPr>
        <w:t xml:space="preserve"> shows the percentage of total homes for each possible number of bedrooms.</w:t>
      </w:r>
    </w:p>
    <w:p w14:paraId="1F27435B" w14:textId="77777777" w:rsidR="005E1C1A" w:rsidRDefault="005E1C1A" w:rsidP="007D4A09">
      <w:pPr>
        <w:spacing w:after="0" w:line="240" w:lineRule="auto"/>
        <w:rPr>
          <w:rFonts w:ascii="Futura Std Medium" w:hAnsi="Futura Std Medium"/>
          <w:b/>
          <w:color w:val="555555"/>
          <w:sz w:val="24"/>
          <w:szCs w:val="24"/>
        </w:rPr>
      </w:pPr>
    </w:p>
    <w:p w14:paraId="7CB29FC0" w14:textId="77777777" w:rsidR="00192E6B" w:rsidRDefault="00192E6B"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old are the homes?</w:t>
      </w:r>
    </w:p>
    <w:p w14:paraId="6BA78820" w14:textId="4A8F6449" w:rsidR="002811C2" w:rsidRDefault="005E1C1A" w:rsidP="007D4A09">
      <w:pPr>
        <w:spacing w:after="0" w:line="240" w:lineRule="auto"/>
        <w:rPr>
          <w:rFonts w:ascii="Futura Std Medium" w:hAnsi="Futura Std Medium"/>
          <w:b/>
          <w:color w:val="555555"/>
          <w:sz w:val="24"/>
          <w:szCs w:val="24"/>
        </w:rPr>
      </w:pPr>
      <w:r>
        <w:rPr>
          <w:rFonts w:ascii="Futura Std Medium" w:hAnsi="Futura Std Medium"/>
          <w:color w:val="555555"/>
        </w:rPr>
        <w:t>This chart</w:t>
      </w:r>
      <w:r w:rsidR="00C5550D">
        <w:rPr>
          <w:rFonts w:ascii="Futura Std Medium" w:hAnsi="Futura Std Medium"/>
          <w:color w:val="555555"/>
        </w:rPr>
        <w:t xml:space="preserve"> shows the percentage of total homes for each age range.  </w:t>
      </w:r>
    </w:p>
    <w:p w14:paraId="151E2BBD" w14:textId="77777777" w:rsidR="00E76203" w:rsidRDefault="00E76203" w:rsidP="007D4A09">
      <w:pPr>
        <w:spacing w:after="0" w:line="240" w:lineRule="auto"/>
        <w:rPr>
          <w:rFonts w:ascii="Futura Std Medium" w:hAnsi="Futura Std Medium"/>
          <w:b/>
          <w:color w:val="555555"/>
          <w:sz w:val="32"/>
          <w:szCs w:val="32"/>
        </w:rPr>
      </w:pPr>
    </w:p>
    <w:p w14:paraId="6E55B1EA" w14:textId="137CBDCD" w:rsidR="008E7452" w:rsidRDefault="008E7452" w:rsidP="007D4A09">
      <w:pPr>
        <w:spacing w:after="0" w:line="240" w:lineRule="auto"/>
        <w:rPr>
          <w:rFonts w:ascii="Futura Std Medium" w:hAnsi="Futura Std Medium"/>
          <w:b/>
          <w:color w:val="555555"/>
          <w:sz w:val="32"/>
          <w:szCs w:val="32"/>
        </w:rPr>
      </w:pPr>
    </w:p>
    <w:p w14:paraId="3C4A6B82" w14:textId="77777777" w:rsidR="00B90C12" w:rsidRDefault="00B90C12" w:rsidP="007D4A09">
      <w:pPr>
        <w:spacing w:after="0" w:line="240" w:lineRule="auto"/>
        <w:rPr>
          <w:rFonts w:ascii="Futura Std Medium" w:hAnsi="Futura Std Medium"/>
          <w:b/>
          <w:color w:val="555555"/>
          <w:sz w:val="32"/>
          <w:szCs w:val="32"/>
        </w:rPr>
      </w:pPr>
      <w:r>
        <w:rPr>
          <w:rFonts w:ascii="Futura Std Medium" w:hAnsi="Futura Std Medium"/>
          <w:b/>
          <w:color w:val="555555"/>
          <w:sz w:val="32"/>
          <w:szCs w:val="32"/>
        </w:rPr>
        <w:br w:type="page"/>
      </w:r>
    </w:p>
    <w:p w14:paraId="0048F603" w14:textId="01F994E7" w:rsidR="00E76203" w:rsidRPr="00AA2679" w:rsidRDefault="00BB3EB4" w:rsidP="00AA2679">
      <w:pPr>
        <w:spacing w:after="0" w:line="240" w:lineRule="auto"/>
        <w:ind w:firstLine="720"/>
        <w:rPr>
          <w:rFonts w:ascii="Futura Std Medium" w:hAnsi="Futura Std Medium"/>
          <w:b/>
          <w:color w:val="555555"/>
          <w:sz w:val="32"/>
          <w:szCs w:val="32"/>
        </w:rPr>
      </w:pPr>
      <w:r>
        <w:rPr>
          <w:rFonts w:ascii="Futura Std Medium" w:hAnsi="Futura Std Medium"/>
          <w:b/>
          <w:noProof/>
          <w:color w:val="555555"/>
          <w:sz w:val="32"/>
          <w:szCs w:val="32"/>
        </w:rPr>
        <w:lastRenderedPageBreak/>
        <w:drawing>
          <wp:anchor distT="0" distB="0" distL="114300" distR="114300" simplePos="0" relativeHeight="251671552" behindDoc="0" locked="0" layoutInCell="1" allowOverlap="1" wp14:anchorId="28CC6FC8" wp14:editId="4DA5290A">
            <wp:simplePos x="0" y="0"/>
            <wp:positionH relativeFrom="column">
              <wp:posOffset>85725</wp:posOffset>
            </wp:positionH>
            <wp:positionV relativeFrom="paragraph">
              <wp:posOffset>-85725</wp:posOffset>
            </wp:positionV>
            <wp:extent cx="420370" cy="4203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money.png"/>
                    <pic:cNvPicPr/>
                  </pic:nvPicPr>
                  <pic:blipFill>
                    <a:blip r:embed="rId9">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r w:rsidR="00AA2679">
        <w:rPr>
          <w:rFonts w:ascii="Futura Std Medium" w:hAnsi="Futura Std Medium"/>
          <w:b/>
          <w:color w:val="555555"/>
          <w:sz w:val="32"/>
          <w:szCs w:val="32"/>
        </w:rPr>
        <w:t xml:space="preserve">  </w:t>
      </w:r>
      <w:r w:rsidR="00E76203">
        <w:rPr>
          <w:rFonts w:ascii="Futura Std Medium" w:hAnsi="Futura Std Medium"/>
          <w:b/>
          <w:color w:val="00709F"/>
          <w:sz w:val="32"/>
          <w:szCs w:val="32"/>
        </w:rPr>
        <w:t>Homebuyer Demographics</w:t>
      </w:r>
    </w:p>
    <w:p w14:paraId="0A1272BC" w14:textId="77777777" w:rsidR="00D823F8" w:rsidRDefault="00D823F8" w:rsidP="007D4A09">
      <w:pPr>
        <w:spacing w:after="0" w:line="240" w:lineRule="auto"/>
        <w:rPr>
          <w:rFonts w:ascii="Futura Std Medium" w:hAnsi="Futura Std Medium"/>
          <w:b/>
          <w:color w:val="00709F"/>
          <w:sz w:val="32"/>
          <w:szCs w:val="32"/>
        </w:rPr>
      </w:pPr>
    </w:p>
    <w:p w14:paraId="78580651" w14:textId="77777777" w:rsidR="00146D53" w:rsidRDefault="00146D53"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What are the incomes of the homebuyers?  </w:t>
      </w:r>
    </w:p>
    <w:p w14:paraId="63F750BA" w14:textId="2C96012B" w:rsidR="00146D53" w:rsidRDefault="00146D53" w:rsidP="007D4A09">
      <w:pPr>
        <w:spacing w:after="0" w:line="240" w:lineRule="auto"/>
        <w:rPr>
          <w:rFonts w:ascii="Futura Std Medium" w:hAnsi="Futura Std Medium"/>
          <w:color w:val="555555"/>
        </w:rPr>
      </w:pPr>
      <w:r>
        <w:rPr>
          <w:rFonts w:ascii="Futura Std Medium" w:hAnsi="Futura Std Medium"/>
          <w:color w:val="555555"/>
        </w:rPr>
        <w:t>This chart shows the percentage of to</w:t>
      </w:r>
      <w:bookmarkStart w:id="0" w:name="_GoBack"/>
      <w:bookmarkEnd w:id="0"/>
      <w:r>
        <w:rPr>
          <w:rFonts w:ascii="Futura Std Medium" w:hAnsi="Futura Std Medium"/>
          <w:color w:val="555555"/>
        </w:rPr>
        <w:t xml:space="preserve">tal </w:t>
      </w:r>
      <w:r w:rsidR="003272ED">
        <w:rPr>
          <w:rFonts w:ascii="Futura Std Medium" w:hAnsi="Futura Std Medium"/>
          <w:color w:val="555555"/>
        </w:rPr>
        <w:t>households</w:t>
      </w:r>
      <w:r>
        <w:rPr>
          <w:rFonts w:ascii="Futura Std Medium" w:hAnsi="Futura Std Medium"/>
          <w:color w:val="555555"/>
        </w:rPr>
        <w:t xml:space="preserve"> for each range of income, at the time of purchase.  The chart uses gross household income, as a percentage of local Area Median Income, adjusted for household size.  </w:t>
      </w:r>
      <w:r w:rsidR="0076059C">
        <w:rPr>
          <w:rFonts w:ascii="Futura Std Medium" w:hAnsi="Futura Std Medium"/>
          <w:color w:val="555555"/>
        </w:rPr>
        <w:t xml:space="preserve"> The text below the chart shows the overall median.  </w:t>
      </w:r>
    </w:p>
    <w:p w14:paraId="21E0E0CA" w14:textId="77777777" w:rsidR="00146D53" w:rsidRDefault="00146D53" w:rsidP="007D4A09">
      <w:pPr>
        <w:spacing w:after="0" w:line="240" w:lineRule="auto"/>
        <w:rPr>
          <w:rFonts w:ascii="Futura Std Medium" w:hAnsi="Futura Std Medium"/>
          <w:color w:val="555555"/>
        </w:rPr>
      </w:pPr>
    </w:p>
    <w:p w14:paraId="4B1C6A77" w14:textId="77777777" w:rsidR="00146D53" w:rsidRDefault="00146D53"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What racial/ethnic groups are served?  </w:t>
      </w:r>
    </w:p>
    <w:p w14:paraId="1C2D4334" w14:textId="48BBE29B" w:rsidR="00146D53" w:rsidRDefault="00146D53" w:rsidP="007D4A09">
      <w:pPr>
        <w:spacing w:after="0" w:line="240" w:lineRule="auto"/>
        <w:rPr>
          <w:rFonts w:ascii="Futura Std Medium" w:hAnsi="Futura Std Medium"/>
          <w:color w:val="555555"/>
        </w:rPr>
      </w:pPr>
      <w:r>
        <w:rPr>
          <w:rFonts w:ascii="Futura Std Medium" w:hAnsi="Futura Std Medium"/>
          <w:color w:val="555555"/>
        </w:rPr>
        <w:t xml:space="preserve">This chart shows the percentage of total </w:t>
      </w:r>
      <w:r w:rsidR="003272ED">
        <w:rPr>
          <w:rFonts w:ascii="Futura Std Medium" w:hAnsi="Futura Std Medium"/>
          <w:color w:val="555555"/>
        </w:rPr>
        <w:t>households</w:t>
      </w:r>
      <w:r>
        <w:rPr>
          <w:rFonts w:ascii="Futura Std Medium" w:hAnsi="Futura Std Medium"/>
          <w:color w:val="555555"/>
        </w:rPr>
        <w:t xml:space="preserve"> for each racial or ethnic group.  The chart uses the Race and Ethnicity data for the household, which different programs may define differently based on the racial and ethnic identities of individual household members.   Note that members of the “Latina/o” category may also belong to any of the racial categories, except for “White Non-Hispanic.”  </w:t>
      </w:r>
    </w:p>
    <w:p w14:paraId="0F77F1EB" w14:textId="77777777" w:rsidR="00146D53" w:rsidRDefault="00146D53" w:rsidP="007D4A09">
      <w:pPr>
        <w:spacing w:after="0" w:line="240" w:lineRule="auto"/>
        <w:rPr>
          <w:rFonts w:ascii="Futura Std Medium" w:hAnsi="Futura Std Medium"/>
          <w:color w:val="555555"/>
        </w:rPr>
      </w:pPr>
    </w:p>
    <w:p w14:paraId="0788778D" w14:textId="77777777" w:rsidR="00146D53" w:rsidRDefault="00146D53"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What size are the households?  </w:t>
      </w:r>
    </w:p>
    <w:p w14:paraId="195F1206" w14:textId="78CB6ED0" w:rsidR="00146D53" w:rsidRDefault="00146D53"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3272ED">
        <w:rPr>
          <w:rFonts w:ascii="Futura Std Medium" w:hAnsi="Futura Std Medium"/>
          <w:color w:val="555555"/>
        </w:rPr>
        <w:t xml:space="preserve">shows the percentage of total households for each possible household size at the time of purchase.   The text below the chart shows the overall average (mean).  </w:t>
      </w:r>
    </w:p>
    <w:p w14:paraId="6F4333B0" w14:textId="77777777" w:rsidR="00146D53" w:rsidRDefault="00146D53" w:rsidP="007D4A09">
      <w:pPr>
        <w:spacing w:after="0" w:line="240" w:lineRule="auto"/>
        <w:rPr>
          <w:rFonts w:ascii="Futura Std Medium" w:hAnsi="Futura Std Medium"/>
          <w:color w:val="555555"/>
        </w:rPr>
      </w:pPr>
    </w:p>
    <w:p w14:paraId="0022DA08" w14:textId="77777777" w:rsidR="00146D53" w:rsidRDefault="00146D53"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What types of households are served?  </w:t>
      </w:r>
    </w:p>
    <w:p w14:paraId="54131862" w14:textId="7358B866" w:rsidR="00146D53" w:rsidRDefault="00146D53"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F734C5">
        <w:rPr>
          <w:rFonts w:ascii="Futura Std Medium" w:hAnsi="Futura Std Medium"/>
          <w:color w:val="555555"/>
        </w:rPr>
        <w:t>shows the percentage of total households that had children, seniors, or someone with special needs, at the time of purchase.</w:t>
      </w:r>
    </w:p>
    <w:p w14:paraId="7B9B3946" w14:textId="77777777" w:rsidR="00146D53" w:rsidRDefault="00146D53" w:rsidP="007D4A09">
      <w:pPr>
        <w:spacing w:after="0" w:line="240" w:lineRule="auto"/>
        <w:rPr>
          <w:rFonts w:ascii="Futura Std Medium" w:hAnsi="Futura Std Medium"/>
          <w:color w:val="555555"/>
        </w:rPr>
      </w:pPr>
    </w:p>
    <w:p w14:paraId="0CF11A35" w14:textId="77777777" w:rsidR="00146D53" w:rsidRDefault="00146D53"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Does income vary by race/ethnicity?</w:t>
      </w:r>
    </w:p>
    <w:p w14:paraId="18872CC3" w14:textId="77777777" w:rsidR="00146D53" w:rsidRDefault="00146D53" w:rsidP="007D4A09">
      <w:pPr>
        <w:spacing w:after="0" w:line="240" w:lineRule="auto"/>
        <w:rPr>
          <w:rFonts w:ascii="Futura Std Medium" w:hAnsi="Futura Std Medium"/>
          <w:color w:val="555555"/>
        </w:rPr>
      </w:pPr>
      <w:r>
        <w:rPr>
          <w:rFonts w:ascii="Futura Std Medium" w:hAnsi="Futura Std Medium"/>
          <w:color w:val="555555"/>
        </w:rPr>
        <w:t xml:space="preserve">This chart shows the median gross household income, as a percentage of local Area Median Income, adjusted for household size, for each racial or ethnic group.  The chart uses the Race and Ethnicity data for the household, which different programs may define differently based on the racial and ethnic identities of individual household members.   Note that members of the “Latina/o” category may also belong to any of the racial categories, except for “White Non-Hispanic.”  </w:t>
      </w:r>
    </w:p>
    <w:p w14:paraId="10E32C8D" w14:textId="77777777" w:rsidR="00192E6B" w:rsidRDefault="00192E6B" w:rsidP="007D4A09">
      <w:pPr>
        <w:spacing w:after="0" w:line="240" w:lineRule="auto"/>
        <w:rPr>
          <w:rFonts w:ascii="Futura Std Medium" w:hAnsi="Futura Std Medium"/>
          <w:b/>
          <w:color w:val="555555"/>
          <w:sz w:val="32"/>
          <w:szCs w:val="32"/>
        </w:rPr>
      </w:pPr>
    </w:p>
    <w:p w14:paraId="3C4997EA" w14:textId="77777777" w:rsidR="008E7452" w:rsidRDefault="008E7452" w:rsidP="007D4A09">
      <w:pPr>
        <w:spacing w:after="0" w:line="240" w:lineRule="auto"/>
        <w:rPr>
          <w:rFonts w:ascii="Futura Std Medium" w:hAnsi="Futura Std Medium"/>
          <w:b/>
          <w:color w:val="555555"/>
          <w:sz w:val="32"/>
          <w:szCs w:val="32"/>
        </w:rPr>
      </w:pPr>
    </w:p>
    <w:p w14:paraId="6D3A022B" w14:textId="77777777" w:rsidR="00B90C12" w:rsidRDefault="00B90C12" w:rsidP="007D4A09">
      <w:pPr>
        <w:spacing w:after="0" w:line="240" w:lineRule="auto"/>
        <w:rPr>
          <w:rFonts w:ascii="Futura Std Medium" w:hAnsi="Futura Std Medium"/>
          <w:b/>
          <w:color w:val="555555"/>
          <w:sz w:val="32"/>
          <w:szCs w:val="32"/>
        </w:rPr>
      </w:pPr>
      <w:r>
        <w:rPr>
          <w:rFonts w:ascii="Futura Std Medium" w:hAnsi="Futura Std Medium"/>
          <w:b/>
          <w:color w:val="555555"/>
          <w:sz w:val="32"/>
          <w:szCs w:val="32"/>
        </w:rPr>
        <w:br w:type="page"/>
      </w:r>
    </w:p>
    <w:p w14:paraId="4D554B93" w14:textId="35D2379E" w:rsidR="00496099" w:rsidRPr="00330274" w:rsidRDefault="00BB3EB4" w:rsidP="00330274">
      <w:pPr>
        <w:spacing w:after="0" w:line="240" w:lineRule="auto"/>
        <w:ind w:firstLine="720"/>
        <w:rPr>
          <w:rFonts w:ascii="Futura Std Medium" w:hAnsi="Futura Std Medium"/>
          <w:b/>
          <w:color w:val="555555"/>
          <w:sz w:val="32"/>
          <w:szCs w:val="32"/>
        </w:rPr>
      </w:pPr>
      <w:r>
        <w:rPr>
          <w:rFonts w:ascii="Futura Std Medium" w:hAnsi="Futura Std Medium"/>
          <w:b/>
          <w:noProof/>
          <w:color w:val="555555"/>
          <w:sz w:val="32"/>
          <w:szCs w:val="32"/>
        </w:rPr>
        <w:lastRenderedPageBreak/>
        <w:drawing>
          <wp:anchor distT="0" distB="0" distL="114300" distR="114300" simplePos="0" relativeHeight="251661312" behindDoc="0" locked="0" layoutInCell="1" allowOverlap="1" wp14:anchorId="186AD7B0" wp14:editId="30A2C9D4">
            <wp:simplePos x="0" y="0"/>
            <wp:positionH relativeFrom="column">
              <wp:posOffset>85726</wp:posOffset>
            </wp:positionH>
            <wp:positionV relativeFrom="paragraph">
              <wp:posOffset>-93877</wp:posOffset>
            </wp:positionV>
            <wp:extent cx="420370" cy="4203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mon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r w:rsidR="00330274">
        <w:rPr>
          <w:rFonts w:ascii="Futura Std Medium" w:hAnsi="Futura Std Medium"/>
          <w:b/>
          <w:color w:val="555555"/>
          <w:sz w:val="32"/>
          <w:szCs w:val="32"/>
        </w:rPr>
        <w:t xml:space="preserve">  </w:t>
      </w:r>
      <w:r w:rsidR="00574E4A" w:rsidRPr="009F5A52">
        <w:rPr>
          <w:rFonts w:ascii="Futura Std Medium" w:hAnsi="Futura Std Medium"/>
          <w:b/>
          <w:color w:val="00709F"/>
          <w:sz w:val="32"/>
          <w:szCs w:val="32"/>
        </w:rPr>
        <w:t>Affordability</w:t>
      </w:r>
    </w:p>
    <w:p w14:paraId="5C4119A5" w14:textId="77777777" w:rsidR="00574E4A" w:rsidRPr="00574E4A" w:rsidRDefault="00574E4A" w:rsidP="007D4A09">
      <w:pPr>
        <w:spacing w:after="0" w:line="240" w:lineRule="auto"/>
        <w:rPr>
          <w:rFonts w:ascii="Futura Std Medium" w:hAnsi="Futura Std Medium"/>
          <w:color w:val="555555"/>
        </w:rPr>
      </w:pPr>
    </w:p>
    <w:p w14:paraId="66328C9F" w14:textId="77777777" w:rsidR="008E7452" w:rsidRDefault="008E7452" w:rsidP="007D4A09">
      <w:pPr>
        <w:spacing w:after="0" w:line="240" w:lineRule="auto"/>
        <w:rPr>
          <w:rFonts w:ascii="Futura Std Medium" w:hAnsi="Futura Std Medium"/>
          <w:b/>
          <w:color w:val="555555"/>
          <w:sz w:val="24"/>
          <w:szCs w:val="24"/>
        </w:rPr>
      </w:pPr>
    </w:p>
    <w:p w14:paraId="022D58EF" w14:textId="5B64B842" w:rsidR="00146D53" w:rsidRDefault="00B15ECD"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much affordability is created</w:t>
      </w:r>
      <w:r w:rsidR="00146D53">
        <w:rPr>
          <w:rFonts w:ascii="Futura Std Medium" w:hAnsi="Futura Std Medium"/>
          <w:b/>
          <w:color w:val="555555"/>
          <w:sz w:val="24"/>
          <w:szCs w:val="24"/>
        </w:rPr>
        <w:t xml:space="preserve">?  </w:t>
      </w:r>
    </w:p>
    <w:p w14:paraId="279DC50B" w14:textId="0F3D4000" w:rsidR="00763628" w:rsidRPr="00903759" w:rsidRDefault="00146D53" w:rsidP="007D4A09">
      <w:pPr>
        <w:pStyle w:val="NormalWeb"/>
        <w:shd w:val="clear" w:color="auto" w:fill="FFFFFF"/>
        <w:spacing w:before="0" w:beforeAutospacing="0" w:after="90" w:afterAutospacing="0"/>
        <w:rPr>
          <w:rFonts w:ascii="Futura Std Medium" w:eastAsiaTheme="minorHAnsi" w:hAnsi="Futura Std Medium" w:cstheme="minorBidi"/>
          <w:color w:val="555555"/>
          <w:sz w:val="22"/>
          <w:szCs w:val="22"/>
        </w:rPr>
      </w:pPr>
      <w:r w:rsidRPr="00903759">
        <w:rPr>
          <w:rFonts w:ascii="Futura Std Medium" w:eastAsiaTheme="minorHAnsi" w:hAnsi="Futura Std Medium" w:cstheme="minorBidi"/>
          <w:color w:val="555555"/>
          <w:sz w:val="22"/>
          <w:szCs w:val="22"/>
        </w:rPr>
        <w:t xml:space="preserve">This chart </w:t>
      </w:r>
      <w:r w:rsidR="00763628" w:rsidRPr="00903759">
        <w:rPr>
          <w:rFonts w:ascii="Futura Std Medium" w:eastAsiaTheme="minorHAnsi" w:hAnsi="Futura Std Medium" w:cstheme="minorBidi"/>
          <w:color w:val="555555"/>
          <w:sz w:val="22"/>
          <w:szCs w:val="22"/>
        </w:rPr>
        <w:t>shows the immediate impact of the public money that the program stewards.  It compares the affordability of the homes at the program’s subsidized prices (“Program”) to the hypothetical affordability of the homes at their appraised unrestricted market values (“Market”).  These "affordable to whom" figures represent the minimum income (Gross Household Income as a percentage of local AMI adjusted for the Target Household Size of the property) that a potential buyer would need in order for total housing costs not to exceed 30% of gross income.   The chart displays median values for all transactions.</w:t>
      </w:r>
    </w:p>
    <w:p w14:paraId="357FA8E5" w14:textId="7102EC4D" w:rsidR="00763628" w:rsidRPr="00903759" w:rsidRDefault="00763628" w:rsidP="007D4A09">
      <w:pPr>
        <w:shd w:val="clear" w:color="auto" w:fill="FFFFFF"/>
        <w:spacing w:after="90" w:line="240" w:lineRule="auto"/>
        <w:rPr>
          <w:rFonts w:ascii="Futura Std Medium" w:hAnsi="Futura Std Medium"/>
          <w:color w:val="555555"/>
        </w:rPr>
      </w:pPr>
      <w:r w:rsidRPr="00763628">
        <w:rPr>
          <w:rFonts w:ascii="Futura Std Medium" w:hAnsi="Futura Std Medium"/>
          <w:color w:val="555555"/>
        </w:rPr>
        <w:t xml:space="preserve">These calculations are based on standardized assumptions (NOT actual buyer loan amounts and interest rates). The only exception is non-mortgage housing costs, which are estimated in both cases using the actual buyer's Total Non-Mortgage Housing Costs, due to the unpredictability of HOA dues.  So, the assumptions for BOTH </w:t>
      </w:r>
      <w:r w:rsidRPr="00903759">
        <w:rPr>
          <w:rFonts w:ascii="Futura Std Medium" w:hAnsi="Futura Std Medium"/>
          <w:color w:val="555555"/>
        </w:rPr>
        <w:t xml:space="preserve">calculations are: </w:t>
      </w:r>
    </w:p>
    <w:p w14:paraId="305565A5" w14:textId="77777777" w:rsidR="00B90C12" w:rsidRDefault="00763628" w:rsidP="00B90C12">
      <w:pPr>
        <w:pStyle w:val="ListParagraph"/>
        <w:numPr>
          <w:ilvl w:val="0"/>
          <w:numId w:val="3"/>
        </w:numPr>
        <w:shd w:val="clear" w:color="auto" w:fill="FFFFFF"/>
        <w:spacing w:after="90" w:line="240" w:lineRule="auto"/>
        <w:rPr>
          <w:rFonts w:ascii="Futura Std Medium" w:hAnsi="Futura Std Medium"/>
          <w:color w:val="555555"/>
        </w:rPr>
      </w:pPr>
      <w:r w:rsidRPr="00903759">
        <w:rPr>
          <w:rFonts w:ascii="Futura Std Medium" w:hAnsi="Futura Std Medium"/>
          <w:color w:val="555555"/>
        </w:rPr>
        <w:t>Loan Amount = 95% of Price</w:t>
      </w:r>
    </w:p>
    <w:p w14:paraId="173DDD81" w14:textId="77777777" w:rsidR="00B90C12" w:rsidRDefault="00763628" w:rsidP="00B90C12">
      <w:pPr>
        <w:pStyle w:val="ListParagraph"/>
        <w:numPr>
          <w:ilvl w:val="0"/>
          <w:numId w:val="3"/>
        </w:numPr>
        <w:shd w:val="clear" w:color="auto" w:fill="FFFFFF"/>
        <w:spacing w:after="90" w:line="240" w:lineRule="auto"/>
        <w:rPr>
          <w:rFonts w:ascii="Futura Std Medium" w:hAnsi="Futura Std Medium"/>
          <w:color w:val="555555"/>
        </w:rPr>
      </w:pPr>
      <w:r w:rsidRPr="00B90C12">
        <w:rPr>
          <w:rFonts w:ascii="Futura Std Medium" w:hAnsi="Futura Std Medium"/>
          <w:color w:val="555555"/>
        </w:rPr>
        <w:t>Term = 30 years</w:t>
      </w:r>
    </w:p>
    <w:p w14:paraId="373D689D" w14:textId="77777777" w:rsidR="00B90C12" w:rsidRPr="00B90C12" w:rsidRDefault="00FD1ECF" w:rsidP="00B90C12">
      <w:pPr>
        <w:pStyle w:val="ListParagraph"/>
        <w:numPr>
          <w:ilvl w:val="0"/>
          <w:numId w:val="3"/>
        </w:numPr>
        <w:shd w:val="clear" w:color="auto" w:fill="FFFFFF"/>
        <w:spacing w:after="90" w:line="240" w:lineRule="auto"/>
        <w:rPr>
          <w:rFonts w:ascii="Futura Std Medium" w:hAnsi="Futura Std Medium"/>
          <w:color w:val="555555"/>
        </w:rPr>
      </w:pPr>
      <w:r w:rsidRPr="00B90C12">
        <w:rPr>
          <w:rFonts w:ascii="Futura Std Medium" w:hAnsi="Futura Std Medium"/>
          <w:color w:val="555555"/>
        </w:rPr>
        <w:t>Interest Rate = typical mortgage rate in the US during the month of purchase  (based on</w:t>
      </w:r>
      <w:r w:rsidRPr="00B90C12">
        <w:rPr>
          <w:rFonts w:ascii="Lucida Grande" w:hAnsi="Lucida Grande" w:cs="Lucida Grande"/>
          <w:color w:val="000000"/>
        </w:rPr>
        <w:t xml:space="preserve"> </w:t>
      </w:r>
      <w:hyperlink r:id="rId11" w:history="1">
        <w:r>
          <w:rPr>
            <w:rStyle w:val="Hyperlink"/>
          </w:rPr>
          <w:t>historical data from the Federal Reserve</w:t>
        </w:r>
      </w:hyperlink>
      <w:r w:rsidRPr="00B90C12">
        <w:rPr>
          <w:rFonts w:ascii="Futura Std Medium" w:hAnsi="Futura Std Medium"/>
        </w:rPr>
        <w:t>)</w:t>
      </w:r>
    </w:p>
    <w:p w14:paraId="7CB211BC" w14:textId="49E32487" w:rsidR="00763628" w:rsidRPr="00B90C12" w:rsidRDefault="00763628" w:rsidP="00B90C12">
      <w:pPr>
        <w:pStyle w:val="ListParagraph"/>
        <w:numPr>
          <w:ilvl w:val="0"/>
          <w:numId w:val="3"/>
        </w:numPr>
        <w:shd w:val="clear" w:color="auto" w:fill="FFFFFF"/>
        <w:spacing w:after="90" w:line="240" w:lineRule="auto"/>
        <w:rPr>
          <w:rFonts w:ascii="Futura Std Medium" w:hAnsi="Futura Std Medium"/>
          <w:color w:val="555555"/>
        </w:rPr>
      </w:pPr>
      <w:r w:rsidRPr="00B90C12">
        <w:rPr>
          <w:rFonts w:ascii="Futura Std Medium" w:hAnsi="Futura Std Medium"/>
          <w:color w:val="555555"/>
        </w:rPr>
        <w:t>Non-</w:t>
      </w:r>
      <w:proofErr w:type="spellStart"/>
      <w:r w:rsidRPr="00B90C12">
        <w:rPr>
          <w:rFonts w:ascii="Futura Std Medium" w:hAnsi="Futura Std Medium"/>
          <w:color w:val="555555"/>
        </w:rPr>
        <w:t>Mortage</w:t>
      </w:r>
      <w:proofErr w:type="spellEnd"/>
      <w:r w:rsidRPr="00B90C12">
        <w:rPr>
          <w:rFonts w:ascii="Futura Std Medium" w:hAnsi="Futura Std Medium"/>
          <w:color w:val="555555"/>
        </w:rPr>
        <w:t xml:space="preserve"> housing costs = drawn from actual buyer's data ('</w:t>
      </w:r>
      <w:r w:rsidR="00B51718" w:rsidRPr="00B90C12">
        <w:rPr>
          <w:rFonts w:ascii="Futura Std Medium" w:hAnsi="Futura Std Medium"/>
          <w:color w:val="555555"/>
        </w:rPr>
        <w:t xml:space="preserve">Actual </w:t>
      </w:r>
      <w:r w:rsidRPr="00B90C12">
        <w:rPr>
          <w:rFonts w:ascii="Futura Std Medium" w:hAnsi="Futura Std Medium"/>
          <w:color w:val="555555"/>
        </w:rPr>
        <w:t>Total Monthly Housing Costs' MINUS 'Monthly Principal and Interest Payments')</w:t>
      </w:r>
    </w:p>
    <w:p w14:paraId="565F457E" w14:textId="77777777" w:rsidR="00763628" w:rsidRPr="00903759" w:rsidRDefault="00763628" w:rsidP="007D4A09">
      <w:pPr>
        <w:shd w:val="clear" w:color="auto" w:fill="FFFFFF"/>
        <w:spacing w:after="90" w:line="240" w:lineRule="auto"/>
        <w:rPr>
          <w:rFonts w:ascii="Futura Std Medium" w:hAnsi="Futura Std Medium"/>
          <w:color w:val="555555"/>
        </w:rPr>
      </w:pPr>
      <w:r w:rsidRPr="00903759">
        <w:rPr>
          <w:rFonts w:ascii="Futura Std Medium" w:hAnsi="Futura Std Medium"/>
          <w:color w:val="555555"/>
        </w:rPr>
        <w:t>The only difference between the 2 calculations is the definition of "Price":</w:t>
      </w:r>
    </w:p>
    <w:p w14:paraId="583B1AA5" w14:textId="77777777" w:rsidR="00B90C12" w:rsidRDefault="00763628" w:rsidP="00B90C12">
      <w:pPr>
        <w:numPr>
          <w:ilvl w:val="0"/>
          <w:numId w:val="3"/>
        </w:numPr>
        <w:shd w:val="clear" w:color="auto" w:fill="FFFFFF"/>
        <w:spacing w:before="75" w:after="75" w:line="240" w:lineRule="auto"/>
        <w:ind w:right="158"/>
        <w:contextualSpacing/>
        <w:rPr>
          <w:rFonts w:ascii="Futura Std Medium" w:hAnsi="Futura Std Medium"/>
          <w:color w:val="555555"/>
        </w:rPr>
      </w:pPr>
      <w:r w:rsidRPr="00763628">
        <w:rPr>
          <w:rFonts w:ascii="Futura Std Medium" w:hAnsi="Futura Std Medium"/>
          <w:color w:val="555555"/>
        </w:rPr>
        <w:t>Market:  Price = Appraised Unrestricted Market Value (</w:t>
      </w:r>
      <w:r w:rsidR="00523F0A">
        <w:rPr>
          <w:rFonts w:ascii="Futura Std Medium" w:hAnsi="Futura Std Medium"/>
          <w:color w:val="555555"/>
        </w:rPr>
        <w:t xml:space="preserve">taken at the time of purchase </w:t>
      </w:r>
      <w:r w:rsidRPr="00763628">
        <w:rPr>
          <w:rFonts w:ascii="Futura Std Medium" w:hAnsi="Futura Std Medium"/>
          <w:color w:val="555555"/>
        </w:rPr>
        <w:t>from the associated Appraisal record for which 'Type' = "Buyer's Purchase Loan")</w:t>
      </w:r>
    </w:p>
    <w:p w14:paraId="20B9812C" w14:textId="6E7A17C3" w:rsidR="00146D53" w:rsidRPr="00B90C12" w:rsidRDefault="00763628" w:rsidP="00B90C12">
      <w:pPr>
        <w:numPr>
          <w:ilvl w:val="0"/>
          <w:numId w:val="3"/>
        </w:numPr>
        <w:shd w:val="clear" w:color="auto" w:fill="FFFFFF"/>
        <w:spacing w:before="75" w:after="75" w:line="240" w:lineRule="auto"/>
        <w:ind w:right="165"/>
        <w:rPr>
          <w:rFonts w:ascii="Futura Std Medium" w:hAnsi="Futura Std Medium"/>
          <w:color w:val="555555"/>
        </w:rPr>
      </w:pPr>
      <w:r w:rsidRPr="00B90C12">
        <w:rPr>
          <w:rFonts w:ascii="Futura Std Medium" w:hAnsi="Futura Std Medium"/>
          <w:color w:val="555555"/>
        </w:rPr>
        <w:t xml:space="preserve">Program:  Price = Subsidized Price (Appraised Unrestricted Market Value MINUS Total Community Investment).  </w:t>
      </w:r>
      <w:r w:rsidR="008E7452" w:rsidRPr="00B90C12">
        <w:rPr>
          <w:rFonts w:ascii="Futura Std Medium" w:hAnsi="Futura Std Medium"/>
          <w:color w:val="555555"/>
        </w:rPr>
        <w:t>T</w:t>
      </w:r>
      <w:r w:rsidRPr="00B90C12">
        <w:rPr>
          <w:rFonts w:ascii="Futura Std Medium" w:hAnsi="Futura Std Medium"/>
          <w:color w:val="555555"/>
        </w:rPr>
        <w:t xml:space="preserve">otal Community Investment represents </w:t>
      </w:r>
      <w:r w:rsidR="008E7452" w:rsidRPr="00B90C12">
        <w:rPr>
          <w:rFonts w:ascii="Futura Std Medium" w:hAnsi="Futura Std Medium"/>
          <w:color w:val="555555"/>
        </w:rPr>
        <w:t xml:space="preserve">all </w:t>
      </w:r>
      <w:r w:rsidRPr="00B90C12">
        <w:rPr>
          <w:rFonts w:ascii="Futura Std Medium" w:hAnsi="Futura Std Medium"/>
          <w:color w:val="555555"/>
        </w:rPr>
        <w:t xml:space="preserve">the public money </w:t>
      </w:r>
      <w:r w:rsidR="00687364" w:rsidRPr="00B90C12">
        <w:rPr>
          <w:rFonts w:ascii="Futura Std Medium" w:hAnsi="Futura Std Medium"/>
          <w:color w:val="555555"/>
        </w:rPr>
        <w:t xml:space="preserve">that the program brings to the transaction, either as direct </w:t>
      </w:r>
      <w:r w:rsidR="005E7596" w:rsidRPr="00B90C12">
        <w:rPr>
          <w:rFonts w:ascii="Futura Std Medium" w:hAnsi="Futura Std Medium"/>
          <w:color w:val="555555"/>
        </w:rPr>
        <w:t xml:space="preserve">price </w:t>
      </w:r>
      <w:r w:rsidR="00687364" w:rsidRPr="00B90C12">
        <w:rPr>
          <w:rFonts w:ascii="Futura Std Medium" w:hAnsi="Futura Std Medium"/>
          <w:color w:val="555555"/>
        </w:rPr>
        <w:t>reductions</w:t>
      </w:r>
      <w:r w:rsidR="005E7596" w:rsidRPr="00B90C12">
        <w:rPr>
          <w:rFonts w:ascii="Futura Std Medium" w:hAnsi="Futura Std Medium"/>
          <w:color w:val="555555"/>
        </w:rPr>
        <w:t xml:space="preserve"> relative to market value</w:t>
      </w:r>
      <w:r w:rsidR="00687364" w:rsidRPr="00B90C12">
        <w:rPr>
          <w:rFonts w:ascii="Futura Std Medium" w:hAnsi="Futura Std Medium"/>
          <w:color w:val="555555"/>
        </w:rPr>
        <w:t xml:space="preserve">, grants, or deferred loans.  </w:t>
      </w:r>
      <w:r w:rsidR="005E7596" w:rsidRPr="00B90C12">
        <w:rPr>
          <w:rFonts w:ascii="Futura Std Medium" w:hAnsi="Futura Std Medium"/>
          <w:color w:val="555555"/>
        </w:rPr>
        <w:t xml:space="preserve"> It does not include other kinds of investment:  subsidy beyond market value, post-purchase loans, subsidized monthly payments, subsidized interest rates, loan moratoriums, mortgage credit certificates, developer contributions from inclusionary zoning, in-kind donations of land, Individual Development Account matching funds, etc</w:t>
      </w:r>
      <w:r w:rsidR="00903759" w:rsidRPr="00B90C12">
        <w:rPr>
          <w:rFonts w:ascii="Futura Std Medium" w:hAnsi="Futura Std Medium"/>
          <w:color w:val="555555"/>
        </w:rPr>
        <w:t>.</w:t>
      </w:r>
    </w:p>
    <w:p w14:paraId="079D3F3F" w14:textId="77777777" w:rsidR="00146D53" w:rsidRDefault="00146D53" w:rsidP="007D4A09">
      <w:pPr>
        <w:spacing w:after="0" w:line="240" w:lineRule="auto"/>
        <w:rPr>
          <w:rFonts w:ascii="Futura Std Medium" w:hAnsi="Futura Std Medium"/>
          <w:color w:val="555555"/>
        </w:rPr>
      </w:pPr>
    </w:p>
    <w:p w14:paraId="18F13F77" w14:textId="77777777" w:rsidR="00F955FB" w:rsidRDefault="00F955FB" w:rsidP="00F955FB">
      <w:pPr>
        <w:spacing w:after="0" w:line="240" w:lineRule="auto"/>
        <w:rPr>
          <w:rFonts w:ascii="Futura Std Medium" w:hAnsi="Futura Std Medium"/>
          <w:b/>
          <w:color w:val="555555"/>
          <w:sz w:val="24"/>
          <w:szCs w:val="24"/>
        </w:rPr>
      </w:pPr>
      <w:r>
        <w:rPr>
          <w:rFonts w:ascii="Futura Std Medium" w:hAnsi="Futura Std Medium"/>
          <w:b/>
          <w:color w:val="555555"/>
          <w:sz w:val="24"/>
          <w:szCs w:val="24"/>
        </w:rPr>
        <w:t xml:space="preserve">By how much are costs reduced?  </w:t>
      </w:r>
    </w:p>
    <w:p w14:paraId="7A1C79F0" w14:textId="50CE89AA" w:rsidR="00F955FB" w:rsidRDefault="00F955FB" w:rsidP="00F955FB">
      <w:pPr>
        <w:spacing w:after="0" w:line="240" w:lineRule="auto"/>
        <w:rPr>
          <w:rFonts w:ascii="Futura Std Medium" w:hAnsi="Futura Std Medium"/>
          <w:color w:val="555555"/>
        </w:rPr>
      </w:pPr>
      <w:r w:rsidRPr="00903759">
        <w:rPr>
          <w:rFonts w:ascii="Futura Std Medium" w:hAnsi="Futura Std Medium"/>
          <w:color w:val="555555"/>
        </w:rPr>
        <w:t xml:space="preserve">This chart </w:t>
      </w:r>
      <w:r>
        <w:rPr>
          <w:rFonts w:ascii="Futura Std Medium" w:hAnsi="Futura Std Medium"/>
          <w:color w:val="555555"/>
        </w:rPr>
        <w:t xml:space="preserve">also </w:t>
      </w:r>
      <w:r w:rsidRPr="00903759">
        <w:rPr>
          <w:rFonts w:ascii="Futura Std Medium" w:hAnsi="Futura Std Medium"/>
          <w:color w:val="555555"/>
        </w:rPr>
        <w:t xml:space="preserve">shows the immediate impact of the public money that the program stewards.  It </w:t>
      </w:r>
      <w:r>
        <w:rPr>
          <w:rFonts w:ascii="Futura Std Medium" w:hAnsi="Futura Std Medium"/>
          <w:color w:val="555555"/>
        </w:rPr>
        <w:t xml:space="preserve">displays median values for all transactions.  It </w:t>
      </w:r>
      <w:r w:rsidRPr="00903759">
        <w:rPr>
          <w:rFonts w:ascii="Futura Std Medium" w:hAnsi="Futura Std Medium"/>
          <w:color w:val="555555"/>
        </w:rPr>
        <w:t xml:space="preserve">compares the </w:t>
      </w:r>
      <w:r>
        <w:rPr>
          <w:rFonts w:ascii="Futura Std Medium" w:hAnsi="Futura Std Medium"/>
          <w:color w:val="555555"/>
        </w:rPr>
        <w:t xml:space="preserve">estimated total monthly housing costs of the typical home </w:t>
      </w:r>
      <w:r w:rsidRPr="00903759">
        <w:rPr>
          <w:rFonts w:ascii="Futura Std Medium" w:hAnsi="Futura Std Medium"/>
          <w:color w:val="555555"/>
        </w:rPr>
        <w:t>at</w:t>
      </w:r>
      <w:r>
        <w:rPr>
          <w:rFonts w:ascii="Futura Std Medium" w:hAnsi="Futura Std Medium"/>
          <w:color w:val="555555"/>
        </w:rPr>
        <w:t xml:space="preserve"> the program’s subsidized price</w:t>
      </w:r>
      <w:r w:rsidRPr="00903759">
        <w:rPr>
          <w:rFonts w:ascii="Futura Std Medium" w:hAnsi="Futura Std Medium"/>
          <w:color w:val="555555"/>
        </w:rPr>
        <w:t xml:space="preserve"> (“Program”) to the </w:t>
      </w:r>
      <w:r>
        <w:rPr>
          <w:rFonts w:ascii="Futura Std Medium" w:hAnsi="Futura Std Medium"/>
          <w:color w:val="555555"/>
        </w:rPr>
        <w:t>estimated total monthly housing costs</w:t>
      </w:r>
      <w:r w:rsidRPr="00903759">
        <w:rPr>
          <w:rFonts w:ascii="Futura Std Medium" w:hAnsi="Futura Std Medium"/>
          <w:color w:val="555555"/>
        </w:rPr>
        <w:t xml:space="preserve"> of the </w:t>
      </w:r>
      <w:r w:rsidR="00B2493C">
        <w:rPr>
          <w:rFonts w:ascii="Futura Std Medium" w:hAnsi="Futura Std Medium"/>
          <w:color w:val="555555"/>
        </w:rPr>
        <w:t>typical home</w:t>
      </w:r>
      <w:r w:rsidRPr="00903759">
        <w:rPr>
          <w:rFonts w:ascii="Futura Std Medium" w:hAnsi="Futura Std Medium"/>
          <w:color w:val="555555"/>
        </w:rPr>
        <w:t xml:space="preserve"> at </w:t>
      </w:r>
      <w:r w:rsidR="00B2493C">
        <w:rPr>
          <w:rFonts w:ascii="Futura Std Medium" w:hAnsi="Futura Std Medium"/>
          <w:color w:val="555555"/>
        </w:rPr>
        <w:t>its</w:t>
      </w:r>
      <w:r w:rsidRPr="00903759">
        <w:rPr>
          <w:rFonts w:ascii="Futura Std Medium" w:hAnsi="Futura Std Medium"/>
          <w:color w:val="555555"/>
        </w:rPr>
        <w:t xml:space="preserve"> appr</w:t>
      </w:r>
      <w:r w:rsidR="00B2493C">
        <w:rPr>
          <w:rFonts w:ascii="Futura Std Medium" w:hAnsi="Futura Std Medium"/>
          <w:color w:val="555555"/>
        </w:rPr>
        <w:t>aised unrestricted market value</w:t>
      </w:r>
      <w:r w:rsidRPr="00903759">
        <w:rPr>
          <w:rFonts w:ascii="Futura Std Medium" w:hAnsi="Futura Std Medium"/>
          <w:color w:val="555555"/>
        </w:rPr>
        <w:t xml:space="preserve"> (“Market”).  </w:t>
      </w:r>
      <w:r w:rsidR="00B51718">
        <w:rPr>
          <w:rFonts w:ascii="Futura Std Medium" w:hAnsi="Futura Std Medium"/>
          <w:color w:val="555555"/>
        </w:rPr>
        <w:t xml:space="preserve"> These are estimates based on standardized assumptions, not actual buyer costs, interest rates, or loan amounts.  </w:t>
      </w:r>
      <w:r w:rsidR="00B2493C">
        <w:rPr>
          <w:rFonts w:ascii="Futura Std Medium" w:hAnsi="Futura Std Medium"/>
          <w:color w:val="555555"/>
        </w:rPr>
        <w:t xml:space="preserve"> </w:t>
      </w:r>
      <w:r w:rsidR="00B51718">
        <w:rPr>
          <w:rFonts w:ascii="Futura Std Medium" w:hAnsi="Futura Std Medium"/>
          <w:color w:val="555555"/>
        </w:rPr>
        <w:t>See the chart explanation directly above (“How much affordability is created?”) for details on th</w:t>
      </w:r>
      <w:r w:rsidR="00B2493C">
        <w:rPr>
          <w:rFonts w:ascii="Futura Std Medium" w:hAnsi="Futura Std Medium"/>
          <w:color w:val="555555"/>
        </w:rPr>
        <w:t xml:space="preserve">ese affordability calculations.  </w:t>
      </w:r>
      <w:r w:rsidR="00B51718">
        <w:rPr>
          <w:rFonts w:ascii="Futura Std Medium" w:hAnsi="Futura Std Medium"/>
          <w:color w:val="555555"/>
        </w:rPr>
        <w:t xml:space="preserve"> </w:t>
      </w:r>
    </w:p>
    <w:p w14:paraId="317EF7DB" w14:textId="77777777" w:rsidR="00F955FB" w:rsidRDefault="00F955FB" w:rsidP="007D4A09">
      <w:pPr>
        <w:spacing w:after="0" w:line="240" w:lineRule="auto"/>
        <w:rPr>
          <w:rFonts w:ascii="Futura Std Medium" w:hAnsi="Futura Std Medium"/>
          <w:b/>
          <w:color w:val="555555"/>
          <w:sz w:val="24"/>
          <w:szCs w:val="24"/>
        </w:rPr>
      </w:pPr>
    </w:p>
    <w:p w14:paraId="368FF83A" w14:textId="3A96EB82" w:rsidR="00146D53" w:rsidRDefault="00B15ECD"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has subsidy depth changed</w:t>
      </w:r>
      <w:r w:rsidR="00146D53">
        <w:rPr>
          <w:rFonts w:ascii="Futura Std Medium" w:hAnsi="Futura Std Medium"/>
          <w:b/>
          <w:color w:val="555555"/>
          <w:sz w:val="24"/>
          <w:szCs w:val="24"/>
        </w:rPr>
        <w:t xml:space="preserve">?  </w:t>
      </w:r>
    </w:p>
    <w:p w14:paraId="698AF557" w14:textId="374295CA" w:rsidR="00903759" w:rsidRPr="00F955FB" w:rsidRDefault="00903759" w:rsidP="007D4A09">
      <w:pPr>
        <w:spacing w:after="0" w:line="240" w:lineRule="auto"/>
        <w:rPr>
          <w:rFonts w:ascii="Futura Std Medium" w:hAnsi="Futura Std Medium"/>
          <w:color w:val="555555"/>
        </w:rPr>
      </w:pPr>
      <w:r w:rsidRPr="00903759">
        <w:rPr>
          <w:rFonts w:ascii="Futura Std Medium" w:hAnsi="Futura Std Medium"/>
          <w:color w:val="555555"/>
        </w:rPr>
        <w:t xml:space="preserve">This chart shows how subsidy depth </w:t>
      </w:r>
      <w:r w:rsidR="00D61868" w:rsidRPr="00903759">
        <w:rPr>
          <w:rFonts w:ascii="Futura Std Medium" w:hAnsi="Futura Std Medium"/>
          <w:color w:val="555555"/>
        </w:rPr>
        <w:t>has changed over time</w:t>
      </w:r>
      <w:r w:rsidR="00D61868">
        <w:rPr>
          <w:rFonts w:ascii="Futura Std Medium" w:hAnsi="Futura Std Medium"/>
          <w:color w:val="555555"/>
        </w:rPr>
        <w:t>.  Subsidy depth is Total Comm</w:t>
      </w:r>
      <w:r w:rsidRPr="00903759">
        <w:rPr>
          <w:rFonts w:ascii="Futura Std Medium" w:hAnsi="Futura Std Medium"/>
          <w:color w:val="555555"/>
        </w:rPr>
        <w:t>unity Investment as a percentage of Appr</w:t>
      </w:r>
      <w:r w:rsidR="00D61868">
        <w:rPr>
          <w:rFonts w:ascii="Futura Std Medium" w:hAnsi="Futura Std Medium"/>
          <w:color w:val="555555"/>
        </w:rPr>
        <w:t>aised Unrestricted Market Value</w:t>
      </w:r>
      <w:r w:rsidRPr="00903759">
        <w:rPr>
          <w:rFonts w:ascii="Futura Std Medium" w:hAnsi="Futura Std Medium"/>
          <w:color w:val="555555"/>
        </w:rPr>
        <w:t xml:space="preserve">. </w:t>
      </w:r>
      <w:r w:rsidR="00D61868">
        <w:rPr>
          <w:rFonts w:ascii="Futura Std Medium" w:hAnsi="Futura Std Medium"/>
          <w:color w:val="555555"/>
        </w:rPr>
        <w:t xml:space="preserve"> </w:t>
      </w:r>
      <w:r w:rsidR="00523F0A">
        <w:rPr>
          <w:rFonts w:ascii="Futura Std Medium" w:hAnsi="Futura Std Medium"/>
          <w:color w:val="555555"/>
        </w:rPr>
        <w:t xml:space="preserve">See the chart explanation above (“How much affordability is created?”) for definitions of these 2 inputs.  </w:t>
      </w:r>
      <w:r w:rsidRPr="00903759">
        <w:rPr>
          <w:rFonts w:ascii="Futura Std Medium" w:hAnsi="Futura Std Medium"/>
          <w:color w:val="555555"/>
        </w:rPr>
        <w:t>Th</w:t>
      </w:r>
      <w:r w:rsidR="00D61868">
        <w:rPr>
          <w:rFonts w:ascii="Futura Std Medium" w:hAnsi="Futura Std Medium"/>
          <w:color w:val="555555"/>
        </w:rPr>
        <w:t xml:space="preserve">e line </w:t>
      </w:r>
      <w:r w:rsidRPr="00903759">
        <w:rPr>
          <w:rFonts w:ascii="Futura Std Medium" w:hAnsi="Futura Std Medium"/>
          <w:color w:val="555555"/>
        </w:rPr>
        <w:t>display</w:t>
      </w:r>
      <w:r w:rsidR="00D61868">
        <w:rPr>
          <w:rFonts w:ascii="Futura Std Medium" w:hAnsi="Futura Std Medium"/>
          <w:color w:val="555555"/>
        </w:rPr>
        <w:t>s</w:t>
      </w:r>
      <w:r w:rsidRPr="00903759">
        <w:rPr>
          <w:rFonts w:ascii="Futura Std Medium" w:hAnsi="Futura Std Medium"/>
          <w:color w:val="555555"/>
        </w:rPr>
        <w:t xml:space="preserve"> </w:t>
      </w:r>
      <w:r w:rsidRPr="00903759">
        <w:rPr>
          <w:rFonts w:ascii="Futura Std Medium" w:hAnsi="Futura Std Medium"/>
          <w:color w:val="555555"/>
        </w:rPr>
        <w:lastRenderedPageBreak/>
        <w:t>median values for all transactions in a given year. </w:t>
      </w:r>
      <w:r w:rsidR="00D61868">
        <w:rPr>
          <w:rFonts w:ascii="Futura Std Medium" w:hAnsi="Futura Std Medium"/>
          <w:color w:val="555555"/>
        </w:rPr>
        <w:t xml:space="preserve">  The text below the chart displays the overall median.  </w:t>
      </w:r>
    </w:p>
    <w:p w14:paraId="00E20203" w14:textId="77777777" w:rsidR="00F955FB" w:rsidRDefault="00F955FB" w:rsidP="007D4A09">
      <w:pPr>
        <w:spacing w:after="0" w:line="240" w:lineRule="auto"/>
        <w:rPr>
          <w:rFonts w:ascii="Futura Std Medium" w:hAnsi="Futura Std Medium"/>
          <w:color w:val="555555"/>
        </w:rPr>
      </w:pPr>
    </w:p>
    <w:p w14:paraId="56D0B120" w14:textId="71B1D757" w:rsidR="00146D53" w:rsidRDefault="00B15ECD"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Are some buyers paying too much</w:t>
      </w:r>
      <w:r w:rsidR="00146D53">
        <w:rPr>
          <w:rFonts w:ascii="Futura Std Medium" w:hAnsi="Futura Std Medium"/>
          <w:b/>
          <w:color w:val="555555"/>
          <w:sz w:val="24"/>
          <w:szCs w:val="24"/>
        </w:rPr>
        <w:t xml:space="preserve">?  </w:t>
      </w:r>
    </w:p>
    <w:p w14:paraId="1F280892" w14:textId="712799C2" w:rsidR="00146D53" w:rsidRDefault="00146D53"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DE78F0">
        <w:rPr>
          <w:rFonts w:ascii="Futura Std Medium" w:hAnsi="Futura Std Medium"/>
          <w:color w:val="555555"/>
        </w:rPr>
        <w:t xml:space="preserve">shows the median housing cost burden at the time of purchase (total housing costs as a percentage of gross household income) for </w:t>
      </w:r>
      <w:r w:rsidR="00D82CBA">
        <w:rPr>
          <w:rFonts w:ascii="Futura Std Medium" w:hAnsi="Futura Std Medium"/>
          <w:color w:val="555555"/>
        </w:rPr>
        <w:t xml:space="preserve">all transactions in a given </w:t>
      </w:r>
      <w:r w:rsidR="00DE78F0">
        <w:rPr>
          <w:rFonts w:ascii="Futura Std Medium" w:hAnsi="Futura Std Medium"/>
          <w:color w:val="555555"/>
        </w:rPr>
        <w:t xml:space="preserve">income range (based on gross household income, as a percentage of local Area Median Income, adjusted for household size).   The text below the chart shows the percentage of total households whose cost burden at the time of purchase was less than 33% of gross income.   </w:t>
      </w:r>
    </w:p>
    <w:p w14:paraId="42F6DEB4" w14:textId="77777777" w:rsidR="002104AE" w:rsidRDefault="002104AE" w:rsidP="007D4A09">
      <w:pPr>
        <w:spacing w:after="0" w:line="240" w:lineRule="auto"/>
        <w:rPr>
          <w:rFonts w:ascii="Futura Std Medium" w:hAnsi="Futura Std Medium"/>
          <w:color w:val="555555"/>
        </w:rPr>
      </w:pPr>
    </w:p>
    <w:p w14:paraId="58113F99" w14:textId="77777777" w:rsidR="002104AE" w:rsidRDefault="002104AE" w:rsidP="007D4A09">
      <w:pPr>
        <w:spacing w:after="0" w:line="240" w:lineRule="auto"/>
        <w:rPr>
          <w:rFonts w:ascii="Futura Std Medium" w:hAnsi="Futura Std Medium"/>
          <w:color w:val="555555"/>
        </w:rPr>
      </w:pPr>
    </w:p>
    <w:p w14:paraId="28C1B357" w14:textId="77777777" w:rsidR="002104AE" w:rsidRDefault="002104AE" w:rsidP="007D4A09">
      <w:pPr>
        <w:spacing w:after="0" w:line="240" w:lineRule="auto"/>
        <w:rPr>
          <w:rFonts w:ascii="Futura Std Medium" w:hAnsi="Futura Std Medium"/>
          <w:color w:val="555555"/>
        </w:rPr>
      </w:pPr>
    </w:p>
    <w:p w14:paraId="34597297" w14:textId="77777777" w:rsidR="00B90C12" w:rsidRDefault="00B90C12" w:rsidP="007D4A09">
      <w:pPr>
        <w:spacing w:after="0" w:line="240" w:lineRule="auto"/>
        <w:rPr>
          <w:rFonts w:ascii="Futura Std Medium" w:hAnsi="Futura Std Medium"/>
          <w:b/>
          <w:color w:val="555555"/>
          <w:sz w:val="32"/>
          <w:szCs w:val="32"/>
        </w:rPr>
      </w:pPr>
      <w:r>
        <w:rPr>
          <w:rFonts w:ascii="Futura Std Medium" w:hAnsi="Futura Std Medium"/>
          <w:b/>
          <w:color w:val="555555"/>
          <w:sz w:val="32"/>
          <w:szCs w:val="32"/>
        </w:rPr>
        <w:br w:type="page"/>
      </w:r>
    </w:p>
    <w:p w14:paraId="54EE8AD8" w14:textId="1C34A991" w:rsidR="00E76203" w:rsidRPr="006E1ED1" w:rsidRDefault="00BB3EB4" w:rsidP="006E1ED1">
      <w:pPr>
        <w:spacing w:after="0" w:line="240" w:lineRule="auto"/>
        <w:ind w:firstLine="720"/>
        <w:rPr>
          <w:rFonts w:ascii="Futura Std Medium" w:hAnsi="Futura Std Medium"/>
          <w:b/>
          <w:color w:val="555555"/>
          <w:sz w:val="32"/>
          <w:szCs w:val="32"/>
        </w:rPr>
      </w:pPr>
      <w:r>
        <w:rPr>
          <w:rFonts w:ascii="Futura Std Medium" w:hAnsi="Futura Std Medium"/>
          <w:b/>
          <w:noProof/>
          <w:color w:val="555555"/>
          <w:sz w:val="32"/>
          <w:szCs w:val="32"/>
        </w:rPr>
        <w:lastRenderedPageBreak/>
        <w:drawing>
          <wp:anchor distT="0" distB="0" distL="114300" distR="114300" simplePos="0" relativeHeight="251663360" behindDoc="0" locked="0" layoutInCell="1" allowOverlap="1" wp14:anchorId="3C4278B9" wp14:editId="56172D26">
            <wp:simplePos x="0" y="0"/>
            <wp:positionH relativeFrom="column">
              <wp:posOffset>85726</wp:posOffset>
            </wp:positionH>
            <wp:positionV relativeFrom="paragraph">
              <wp:posOffset>-97362</wp:posOffset>
            </wp:positionV>
            <wp:extent cx="420370" cy="4203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mone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r w:rsidR="006E1ED1">
        <w:rPr>
          <w:rFonts w:ascii="Futura Std Medium" w:hAnsi="Futura Std Medium"/>
          <w:b/>
          <w:color w:val="555555"/>
          <w:sz w:val="32"/>
          <w:szCs w:val="32"/>
        </w:rPr>
        <w:t xml:space="preserve">  </w:t>
      </w:r>
      <w:r w:rsidR="00E76203">
        <w:rPr>
          <w:rFonts w:ascii="Futura Std Medium" w:hAnsi="Futura Std Medium"/>
          <w:b/>
          <w:color w:val="00709F"/>
          <w:sz w:val="32"/>
          <w:szCs w:val="32"/>
        </w:rPr>
        <w:t>Community Investment</w:t>
      </w:r>
    </w:p>
    <w:p w14:paraId="5E5156A2" w14:textId="77777777" w:rsidR="00E76203" w:rsidRDefault="00E76203" w:rsidP="007D4A09">
      <w:pPr>
        <w:spacing w:after="0" w:line="240" w:lineRule="auto"/>
        <w:ind w:left="720"/>
        <w:rPr>
          <w:rFonts w:ascii="Futura Std Medium" w:hAnsi="Futura Std Medium"/>
          <w:b/>
          <w:color w:val="00709F"/>
          <w:sz w:val="32"/>
          <w:szCs w:val="32"/>
        </w:rPr>
      </w:pPr>
    </w:p>
    <w:p w14:paraId="5521A742" w14:textId="77777777" w:rsidR="00FA5374" w:rsidRDefault="008E7452"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have values and prices changed</w:t>
      </w:r>
      <w:r w:rsidR="00E0016E">
        <w:rPr>
          <w:rFonts w:ascii="Futura Std Medium" w:hAnsi="Futura Std Medium"/>
          <w:b/>
          <w:color w:val="555555"/>
          <w:sz w:val="24"/>
          <w:szCs w:val="24"/>
        </w:rPr>
        <w:t xml:space="preserve">?  </w:t>
      </w:r>
    </w:p>
    <w:p w14:paraId="63C5BB01" w14:textId="57D1B7BF" w:rsidR="008E7452" w:rsidRPr="00FA5374" w:rsidRDefault="008E7452" w:rsidP="007D4A09">
      <w:pPr>
        <w:spacing w:after="0" w:line="240" w:lineRule="auto"/>
        <w:rPr>
          <w:rFonts w:ascii="Futura Std Medium" w:hAnsi="Futura Std Medium"/>
          <w:b/>
          <w:color w:val="555555"/>
          <w:sz w:val="24"/>
          <w:szCs w:val="24"/>
        </w:rPr>
      </w:pPr>
      <w:r>
        <w:rPr>
          <w:rFonts w:ascii="Futura Std Medium" w:eastAsia="Times New Roman" w:hAnsi="Futura Std Medium" w:cs="Times New Roman"/>
          <w:color w:val="555555"/>
          <w:shd w:val="clear" w:color="auto" w:fill="FFFFFF"/>
        </w:rPr>
        <w:t xml:space="preserve">This chart shows the median market value and </w:t>
      </w:r>
      <w:r w:rsidR="00D365D5">
        <w:rPr>
          <w:rFonts w:ascii="Futura Std Medium" w:eastAsia="Times New Roman" w:hAnsi="Futura Std Medium" w:cs="Times New Roman"/>
          <w:color w:val="555555"/>
          <w:shd w:val="clear" w:color="auto" w:fill="FFFFFF"/>
        </w:rPr>
        <w:t xml:space="preserve">median </w:t>
      </w:r>
      <w:r>
        <w:rPr>
          <w:rFonts w:ascii="Futura Std Medium" w:eastAsia="Times New Roman" w:hAnsi="Futura Std Medium" w:cs="Times New Roman"/>
          <w:color w:val="555555"/>
          <w:shd w:val="clear" w:color="auto" w:fill="FFFFFF"/>
        </w:rPr>
        <w:t xml:space="preserve">subsidized price for all transactions in a given year.  Market Value = </w:t>
      </w:r>
      <w:r w:rsidRPr="00763628">
        <w:rPr>
          <w:rFonts w:ascii="Futura Std Medium" w:hAnsi="Futura Std Medium"/>
          <w:color w:val="555555"/>
        </w:rPr>
        <w:t>Appraised Unrestricted</w:t>
      </w:r>
      <w:r w:rsidR="0058320F">
        <w:rPr>
          <w:rFonts w:ascii="Futura Std Medium" w:hAnsi="Futura Std Medium"/>
          <w:color w:val="555555"/>
        </w:rPr>
        <w:t xml:space="preserve"> Market Value, </w:t>
      </w:r>
      <w:r>
        <w:rPr>
          <w:rFonts w:ascii="Futura Std Medium" w:hAnsi="Futura Std Medium"/>
          <w:color w:val="555555"/>
        </w:rPr>
        <w:t xml:space="preserve">taken at the time of purchase </w:t>
      </w:r>
      <w:r w:rsidRPr="00763628">
        <w:rPr>
          <w:rFonts w:ascii="Futura Std Medium" w:hAnsi="Futura Std Medium"/>
          <w:color w:val="555555"/>
        </w:rPr>
        <w:t>from the associated Appraisal record for which '</w:t>
      </w:r>
      <w:r w:rsidR="0058320F">
        <w:rPr>
          <w:rFonts w:ascii="Futura Std Medium" w:hAnsi="Futura Std Medium"/>
          <w:color w:val="555555"/>
        </w:rPr>
        <w:t>Type' = "Buyer's Purchase Loan"</w:t>
      </w:r>
      <w:r>
        <w:rPr>
          <w:rFonts w:ascii="Futura Std Medium" w:hAnsi="Futura Std Medium"/>
          <w:color w:val="555555"/>
        </w:rPr>
        <w:t xml:space="preserve">.  </w:t>
      </w:r>
      <w:r w:rsidRPr="00763628">
        <w:rPr>
          <w:rFonts w:ascii="Futura Std Medium" w:hAnsi="Futura Std Medium"/>
          <w:color w:val="555555"/>
        </w:rPr>
        <w:t xml:space="preserve">Subsidized Price </w:t>
      </w:r>
      <w:r>
        <w:rPr>
          <w:rFonts w:ascii="Futura Std Medium" w:hAnsi="Futura Std Medium"/>
          <w:color w:val="555555"/>
        </w:rPr>
        <w:t xml:space="preserve">= </w:t>
      </w:r>
      <w:r w:rsidRPr="00763628">
        <w:rPr>
          <w:rFonts w:ascii="Futura Std Medium" w:hAnsi="Futura Std Medium"/>
          <w:color w:val="555555"/>
        </w:rPr>
        <w:t>Appra</w:t>
      </w:r>
      <w:r w:rsidRPr="00903759">
        <w:rPr>
          <w:rFonts w:ascii="Futura Std Medium" w:hAnsi="Futura Std Medium"/>
          <w:color w:val="555555"/>
        </w:rPr>
        <w:t xml:space="preserve">ised Unrestricted Market Value </w:t>
      </w:r>
      <w:r w:rsidRPr="00763628">
        <w:rPr>
          <w:rFonts w:ascii="Futura Std Medium" w:hAnsi="Futura Std Medium"/>
          <w:color w:val="555555"/>
        </w:rPr>
        <w:t>M</w:t>
      </w:r>
      <w:r w:rsidR="0058320F">
        <w:rPr>
          <w:rFonts w:ascii="Futura Std Medium" w:hAnsi="Futura Std Medium"/>
          <w:color w:val="555555"/>
        </w:rPr>
        <w:t>INUS Total Community Investment</w:t>
      </w:r>
      <w:r w:rsidRPr="00763628">
        <w:rPr>
          <w:rFonts w:ascii="Futura Std Medium" w:hAnsi="Futura Std Medium"/>
          <w:color w:val="555555"/>
        </w:rPr>
        <w:t xml:space="preserve">.  </w:t>
      </w:r>
      <w:r w:rsidRPr="00903759">
        <w:rPr>
          <w:rFonts w:ascii="Futura Std Medium" w:hAnsi="Futura Std Medium"/>
          <w:color w:val="555555"/>
        </w:rPr>
        <w:t>Total Community Investment</w:t>
      </w:r>
      <w:r>
        <w:rPr>
          <w:rFonts w:ascii="Futura Std Medium" w:hAnsi="Futura Std Medium"/>
          <w:color w:val="555555"/>
        </w:rPr>
        <w:t xml:space="preserve"> represents all t</w:t>
      </w:r>
      <w:r w:rsidRPr="00903759">
        <w:rPr>
          <w:rFonts w:ascii="Futura Std Medium" w:hAnsi="Futura Std Medium"/>
          <w:color w:val="555555"/>
        </w:rPr>
        <w:t>he public money that the program brings to the transaction, either as direct price reductions relative to market value, grants, or deferred loans.   It does not include other kinds of investment:  subsidy beyond market value, post-purchase loans, subsidized monthly payments, subsidized interest rates, loan moratoriums, mortgage credit certificates, developer contributions from inclusionary zoning, in-kind donations of land, Individual Development Account matching funds, etc</w:t>
      </w:r>
      <w:r>
        <w:rPr>
          <w:rFonts w:ascii="Futura Std Medium" w:hAnsi="Futura Std Medium"/>
          <w:color w:val="555555"/>
        </w:rPr>
        <w:t>.</w:t>
      </w:r>
      <w:r w:rsidR="00705F28">
        <w:rPr>
          <w:rFonts w:ascii="Futura Std Medium" w:hAnsi="Futura Std Medium"/>
          <w:color w:val="555555"/>
        </w:rPr>
        <w:t xml:space="preserve">   The text below the chart gives the median subsidy depth overall.   Subsidy depth is Total Comm</w:t>
      </w:r>
      <w:r w:rsidR="00705F28" w:rsidRPr="00903759">
        <w:rPr>
          <w:rFonts w:ascii="Futura Std Medium" w:hAnsi="Futura Std Medium"/>
          <w:color w:val="555555"/>
        </w:rPr>
        <w:t>unity Investment as a percentage of Appr</w:t>
      </w:r>
      <w:r w:rsidR="00705F28">
        <w:rPr>
          <w:rFonts w:ascii="Futura Std Medium" w:hAnsi="Futura Std Medium"/>
          <w:color w:val="555555"/>
        </w:rPr>
        <w:t>aised Unrestricted Market Value</w:t>
      </w:r>
      <w:r w:rsidR="00705F28" w:rsidRPr="00903759">
        <w:rPr>
          <w:rFonts w:ascii="Futura Std Medium" w:hAnsi="Futura Std Medium"/>
          <w:color w:val="555555"/>
        </w:rPr>
        <w:t xml:space="preserve">. </w:t>
      </w:r>
      <w:r w:rsidR="00705F28">
        <w:rPr>
          <w:rFonts w:ascii="Futura Std Medium" w:hAnsi="Futura Std Medium"/>
          <w:color w:val="555555"/>
        </w:rPr>
        <w:t xml:space="preserve"> </w:t>
      </w:r>
    </w:p>
    <w:p w14:paraId="4D252714" w14:textId="77777777" w:rsidR="008E7452" w:rsidRDefault="008E7452" w:rsidP="007D4A09">
      <w:pPr>
        <w:shd w:val="clear" w:color="auto" w:fill="FFFFFF"/>
        <w:spacing w:before="75" w:after="75" w:line="240" w:lineRule="auto"/>
        <w:ind w:right="165"/>
        <w:rPr>
          <w:rFonts w:ascii="Futura Std Medium" w:hAnsi="Futura Std Medium"/>
          <w:color w:val="555555"/>
        </w:rPr>
      </w:pPr>
    </w:p>
    <w:p w14:paraId="402A6106" w14:textId="77777777" w:rsidR="000C4F46" w:rsidRDefault="008E7452" w:rsidP="007D4A09">
      <w:pPr>
        <w:shd w:val="clear" w:color="auto" w:fill="FFFFFF"/>
        <w:spacing w:before="75" w:after="75" w:line="240" w:lineRule="auto"/>
        <w:ind w:right="165"/>
        <w:rPr>
          <w:rFonts w:ascii="Futura Std Medium" w:hAnsi="Futura Std Medium"/>
          <w:b/>
          <w:color w:val="555555"/>
          <w:sz w:val="24"/>
          <w:szCs w:val="24"/>
        </w:rPr>
      </w:pPr>
      <w:r>
        <w:rPr>
          <w:rFonts w:ascii="Futura Std Medium" w:hAnsi="Futura Std Medium"/>
          <w:b/>
          <w:color w:val="555555"/>
          <w:sz w:val="24"/>
          <w:szCs w:val="24"/>
        </w:rPr>
        <w:t>How much has the community invested</w:t>
      </w:r>
      <w:r w:rsidR="00FA5374">
        <w:rPr>
          <w:rFonts w:ascii="Futura Std Medium" w:hAnsi="Futura Std Medium"/>
          <w:b/>
          <w:color w:val="555555"/>
          <w:sz w:val="24"/>
          <w:szCs w:val="24"/>
        </w:rPr>
        <w:t>?</w:t>
      </w:r>
    </w:p>
    <w:p w14:paraId="07371BE2" w14:textId="3D7BBAE5" w:rsidR="00E0016E" w:rsidRPr="000C4F46" w:rsidRDefault="00E0016E" w:rsidP="007D4A09">
      <w:pPr>
        <w:shd w:val="clear" w:color="auto" w:fill="FFFFFF"/>
        <w:spacing w:before="75" w:after="75" w:line="240" w:lineRule="auto"/>
        <w:ind w:right="165"/>
        <w:rPr>
          <w:rFonts w:ascii="Futura Std Medium" w:hAnsi="Futura Std Medium"/>
          <w:b/>
          <w:color w:val="555555"/>
          <w:sz w:val="24"/>
          <w:szCs w:val="24"/>
        </w:rPr>
      </w:pPr>
      <w:r>
        <w:rPr>
          <w:rFonts w:ascii="Futura Std Medium" w:hAnsi="Futura Std Medium"/>
          <w:color w:val="555555"/>
        </w:rPr>
        <w:t xml:space="preserve">This chart </w:t>
      </w:r>
      <w:r w:rsidR="00782C9B">
        <w:rPr>
          <w:rFonts w:ascii="Futura Std Medium" w:hAnsi="Futura Std Medium"/>
          <w:color w:val="555555"/>
        </w:rPr>
        <w:t>gives sum totals for all transactions.   For definitions of “market value”, “subsidized price”, and “community investment”, see the chart explanation directly above (“How have values and prices changed?”).</w:t>
      </w:r>
    </w:p>
    <w:p w14:paraId="68356F09" w14:textId="77777777" w:rsidR="00E0016E" w:rsidRDefault="00E0016E" w:rsidP="007D4A09">
      <w:pPr>
        <w:spacing w:after="0" w:line="240" w:lineRule="auto"/>
        <w:rPr>
          <w:rFonts w:ascii="Futura Std Medium" w:hAnsi="Futura Std Medium"/>
          <w:color w:val="555555"/>
        </w:rPr>
      </w:pPr>
    </w:p>
    <w:p w14:paraId="64F1A67A" w14:textId="4F5A92FE" w:rsidR="00E0016E" w:rsidRDefault="008E7452"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What are typical values and prices</w:t>
      </w:r>
      <w:r w:rsidR="00E0016E">
        <w:rPr>
          <w:rFonts w:ascii="Futura Std Medium" w:hAnsi="Futura Std Medium"/>
          <w:b/>
          <w:color w:val="555555"/>
          <w:sz w:val="24"/>
          <w:szCs w:val="24"/>
        </w:rPr>
        <w:t xml:space="preserve">?  </w:t>
      </w:r>
    </w:p>
    <w:p w14:paraId="64B79B38" w14:textId="30EC02A2" w:rsidR="001D095F" w:rsidRPr="000C4F46" w:rsidRDefault="00E0016E" w:rsidP="007D4A09">
      <w:pPr>
        <w:shd w:val="clear" w:color="auto" w:fill="FFFFFF"/>
        <w:spacing w:before="75" w:after="75" w:line="240" w:lineRule="auto"/>
        <w:ind w:right="165"/>
        <w:rPr>
          <w:rFonts w:ascii="Futura Std Medium" w:hAnsi="Futura Std Medium"/>
          <w:b/>
          <w:color w:val="555555"/>
          <w:sz w:val="24"/>
          <w:szCs w:val="24"/>
        </w:rPr>
      </w:pPr>
      <w:r>
        <w:rPr>
          <w:rFonts w:ascii="Futura Std Medium" w:hAnsi="Futura Std Medium"/>
          <w:color w:val="555555"/>
        </w:rPr>
        <w:t xml:space="preserve">This chart </w:t>
      </w:r>
      <w:r w:rsidR="001D095F">
        <w:rPr>
          <w:rFonts w:ascii="Futura Std Medium" w:hAnsi="Futura Std Medium"/>
          <w:color w:val="555555"/>
        </w:rPr>
        <w:t>shows the median market value and median subsidized price for all transactions.  For definitions, see the chart explanation above (“How have values and prices changed?”).</w:t>
      </w:r>
    </w:p>
    <w:p w14:paraId="193035A1" w14:textId="77777777" w:rsidR="00E0016E" w:rsidRDefault="00E0016E" w:rsidP="007D4A09">
      <w:pPr>
        <w:spacing w:after="0" w:line="240" w:lineRule="auto"/>
        <w:rPr>
          <w:rFonts w:ascii="Futura Std Medium" w:hAnsi="Futura Std Medium"/>
          <w:color w:val="555555"/>
        </w:rPr>
      </w:pPr>
    </w:p>
    <w:p w14:paraId="698611BD" w14:textId="26E7BA8D" w:rsidR="00E0016E" w:rsidRDefault="008E7452"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much community investment is Long-Term</w:t>
      </w:r>
      <w:r w:rsidR="00E0016E">
        <w:rPr>
          <w:rFonts w:ascii="Futura Std Medium" w:hAnsi="Futura Std Medium"/>
          <w:b/>
          <w:color w:val="555555"/>
          <w:sz w:val="24"/>
          <w:szCs w:val="24"/>
        </w:rPr>
        <w:t xml:space="preserve">?  </w:t>
      </w:r>
    </w:p>
    <w:p w14:paraId="57637EF6" w14:textId="1B441098" w:rsidR="00E0016E" w:rsidRDefault="00E0016E"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424A33">
        <w:rPr>
          <w:rFonts w:ascii="Futura Std Medium" w:hAnsi="Futura Std Medium"/>
          <w:color w:val="555555"/>
        </w:rPr>
        <w:t xml:space="preserve">shows the portion of Total Community Investment that </w:t>
      </w:r>
      <w:r w:rsidR="00C002BF">
        <w:rPr>
          <w:rFonts w:ascii="Futura Std Medium" w:hAnsi="Futura Std Medium"/>
          <w:color w:val="555555"/>
        </w:rPr>
        <w:t xml:space="preserve">is “Long-Term”, meaning it </w:t>
      </w:r>
      <w:r w:rsidR="00424A33">
        <w:rPr>
          <w:rFonts w:ascii="Futura Std Medium" w:hAnsi="Futura Std Medium"/>
          <w:color w:val="555555"/>
        </w:rPr>
        <w:t xml:space="preserve">can be passed on to future buyers.  </w:t>
      </w:r>
      <w:r w:rsidR="00C002BF">
        <w:rPr>
          <w:rFonts w:ascii="Futura Std Medium" w:hAnsi="Futura Std Medium"/>
          <w:color w:val="555555"/>
        </w:rPr>
        <w:t>All community investment is designated either as “Long-Ter</w:t>
      </w:r>
      <w:r w:rsidR="00E60B5B">
        <w:rPr>
          <w:rFonts w:ascii="Futura Std Medium" w:hAnsi="Futura Std Medium"/>
          <w:color w:val="555555"/>
        </w:rPr>
        <w:t>m” or “One-Time”.  “Long-Term Community I</w:t>
      </w:r>
      <w:r w:rsidR="00C002BF">
        <w:rPr>
          <w:rFonts w:ascii="Futura Std Medium" w:hAnsi="Futura Std Medium"/>
          <w:color w:val="555555"/>
        </w:rPr>
        <w:t>nvestment</w:t>
      </w:r>
      <w:r w:rsidR="00E60B5B">
        <w:rPr>
          <w:rFonts w:ascii="Futura Std Medium" w:hAnsi="Futura Std Medium"/>
          <w:color w:val="555555"/>
        </w:rPr>
        <w:t xml:space="preserve">” </w:t>
      </w:r>
      <w:r w:rsidR="00C002BF">
        <w:rPr>
          <w:rFonts w:ascii="Futura Std Medium" w:hAnsi="Futura Std Medium"/>
          <w:color w:val="555555"/>
        </w:rPr>
        <w:t>includes</w:t>
      </w:r>
      <w:r w:rsidR="00424A33">
        <w:rPr>
          <w:rFonts w:ascii="Futura Std Medium" w:hAnsi="Futura Std Medium"/>
          <w:color w:val="555555"/>
        </w:rPr>
        <w:t xml:space="preserve"> </w:t>
      </w:r>
      <w:r w:rsidR="00424A33" w:rsidRPr="00903759">
        <w:rPr>
          <w:rFonts w:ascii="Futura Std Medium" w:hAnsi="Futura Std Medium"/>
          <w:color w:val="555555"/>
        </w:rPr>
        <w:t xml:space="preserve">direct price reductions relative to market value, </w:t>
      </w:r>
      <w:r w:rsidR="00424A33">
        <w:rPr>
          <w:rFonts w:ascii="Futura Std Medium" w:hAnsi="Futura Std Medium"/>
          <w:color w:val="555555"/>
        </w:rPr>
        <w:t xml:space="preserve">or grants/deferred loans that are assumable by the next buyer.  </w:t>
      </w:r>
    </w:p>
    <w:p w14:paraId="1F0A9483" w14:textId="77777777" w:rsidR="00E0016E" w:rsidRDefault="00E0016E" w:rsidP="007D4A09">
      <w:pPr>
        <w:spacing w:after="0" w:line="240" w:lineRule="auto"/>
        <w:rPr>
          <w:rFonts w:ascii="Futura Std Medium" w:hAnsi="Futura Std Medium"/>
          <w:color w:val="555555"/>
        </w:rPr>
      </w:pPr>
    </w:p>
    <w:p w14:paraId="43D78342" w14:textId="77777777" w:rsidR="00E76203" w:rsidRDefault="00E76203" w:rsidP="007D4A09">
      <w:pPr>
        <w:spacing w:after="0" w:line="240" w:lineRule="auto"/>
        <w:rPr>
          <w:rFonts w:ascii="Futura Std Medium" w:hAnsi="Futura Std Medium"/>
          <w:b/>
          <w:color w:val="555555"/>
          <w:sz w:val="32"/>
          <w:szCs w:val="32"/>
        </w:rPr>
      </w:pPr>
    </w:p>
    <w:p w14:paraId="75083088" w14:textId="77777777" w:rsidR="00B90C12" w:rsidRDefault="00B90C12" w:rsidP="007D4A09">
      <w:pPr>
        <w:spacing w:after="0" w:line="240" w:lineRule="auto"/>
        <w:rPr>
          <w:rFonts w:ascii="Futura Std Medium" w:hAnsi="Futura Std Medium"/>
          <w:b/>
          <w:color w:val="555555"/>
          <w:sz w:val="32"/>
          <w:szCs w:val="32"/>
        </w:rPr>
      </w:pPr>
      <w:r>
        <w:rPr>
          <w:rFonts w:ascii="Futura Std Medium" w:hAnsi="Futura Std Medium"/>
          <w:b/>
          <w:color w:val="555555"/>
          <w:sz w:val="32"/>
          <w:szCs w:val="32"/>
        </w:rPr>
        <w:br w:type="page"/>
      </w:r>
    </w:p>
    <w:p w14:paraId="70AB991C" w14:textId="0DAAD75D" w:rsidR="00E76203" w:rsidRDefault="00E76203" w:rsidP="00B634D4">
      <w:pPr>
        <w:spacing w:after="0" w:line="240" w:lineRule="auto"/>
        <w:ind w:firstLine="720"/>
        <w:rPr>
          <w:rFonts w:ascii="Futura Std Medium" w:hAnsi="Futura Std Medium"/>
          <w:b/>
          <w:color w:val="00709F"/>
          <w:sz w:val="32"/>
          <w:szCs w:val="32"/>
        </w:rPr>
      </w:pPr>
      <w:r>
        <w:rPr>
          <w:rFonts w:ascii="Futura Std Medium" w:hAnsi="Futura Std Medium"/>
          <w:b/>
          <w:noProof/>
          <w:color w:val="555555"/>
          <w:sz w:val="32"/>
          <w:szCs w:val="32"/>
        </w:rPr>
        <w:lastRenderedPageBreak/>
        <w:drawing>
          <wp:anchor distT="0" distB="0" distL="114300" distR="114300" simplePos="0" relativeHeight="251665408" behindDoc="0" locked="0" layoutInCell="1" allowOverlap="1" wp14:anchorId="66723F0B" wp14:editId="2A9CC5F1">
            <wp:simplePos x="0" y="0"/>
            <wp:positionH relativeFrom="column">
              <wp:posOffset>85725</wp:posOffset>
            </wp:positionH>
            <wp:positionV relativeFrom="paragraph">
              <wp:posOffset>-98971</wp:posOffset>
            </wp:positionV>
            <wp:extent cx="420370" cy="4203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mone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r>
        <w:rPr>
          <w:rFonts w:ascii="Futura Std Medium" w:hAnsi="Futura Std Medium"/>
          <w:b/>
          <w:color w:val="555555"/>
          <w:sz w:val="32"/>
          <w:szCs w:val="32"/>
        </w:rPr>
        <w:t xml:space="preserve">  </w:t>
      </w:r>
      <w:r>
        <w:rPr>
          <w:rFonts w:ascii="Futura Std Medium" w:hAnsi="Futura Std Medium"/>
          <w:b/>
          <w:color w:val="00709F"/>
          <w:sz w:val="32"/>
          <w:szCs w:val="32"/>
        </w:rPr>
        <w:t>Resale Performance</w:t>
      </w:r>
    </w:p>
    <w:p w14:paraId="021DC5BB" w14:textId="77777777" w:rsidR="00E76203" w:rsidRDefault="00E76203" w:rsidP="007D4A09">
      <w:pPr>
        <w:spacing w:after="0" w:line="240" w:lineRule="auto"/>
        <w:ind w:left="720"/>
        <w:rPr>
          <w:rFonts w:ascii="Futura Std Medium" w:hAnsi="Futura Std Medium"/>
          <w:b/>
          <w:color w:val="00709F"/>
          <w:sz w:val="32"/>
          <w:szCs w:val="32"/>
        </w:rPr>
      </w:pPr>
    </w:p>
    <w:p w14:paraId="66C6C42F" w14:textId="77777777" w:rsidR="00E323CC" w:rsidRDefault="00E323CC" w:rsidP="007D4A09">
      <w:pPr>
        <w:spacing w:after="0" w:line="240" w:lineRule="auto"/>
        <w:rPr>
          <w:rFonts w:ascii="Arial" w:eastAsia="Times New Roman" w:hAnsi="Arial" w:cs="Arial"/>
          <w:color w:val="333333"/>
          <w:sz w:val="18"/>
          <w:szCs w:val="18"/>
          <w:shd w:val="clear" w:color="auto" w:fill="FFFFFF"/>
        </w:rPr>
      </w:pPr>
    </w:p>
    <w:p w14:paraId="2CEF9564" w14:textId="7CFD4F61" w:rsidR="00E323CC" w:rsidRPr="00E323CC" w:rsidRDefault="00645F51" w:rsidP="007D4A09">
      <w:pPr>
        <w:spacing w:after="0" w:line="240" w:lineRule="auto"/>
        <w:rPr>
          <w:rFonts w:ascii="Futura Std Medium" w:hAnsi="Futura Std Medium"/>
          <w:color w:val="555555"/>
        </w:rPr>
      </w:pPr>
      <w:r>
        <w:rPr>
          <w:rFonts w:ascii="Futura Std Medium" w:hAnsi="Futura Std Medium"/>
          <w:color w:val="555555"/>
        </w:rPr>
        <w:t>**</w:t>
      </w:r>
      <w:r w:rsidR="00E323CC" w:rsidRPr="00E323CC">
        <w:rPr>
          <w:rFonts w:ascii="Futura Std Medium" w:hAnsi="Futura Std Medium"/>
          <w:color w:val="555555"/>
        </w:rPr>
        <w:t xml:space="preserve">Note that throughout this report, the definition of resale is restricted to those </w:t>
      </w:r>
      <w:r w:rsidR="00E323CC">
        <w:rPr>
          <w:rFonts w:ascii="Futura Std Medium" w:hAnsi="Futura Std Medium"/>
          <w:color w:val="555555"/>
        </w:rPr>
        <w:t>resale transactions</w:t>
      </w:r>
      <w:r w:rsidR="00E323CC" w:rsidRPr="00E323CC">
        <w:rPr>
          <w:rFonts w:ascii="Futura Std Medium" w:hAnsi="Futura Std Medium"/>
          <w:color w:val="555555"/>
        </w:rPr>
        <w:t xml:space="preserve"> for which 'Resale Type' = "sold to eligible buyer" OR "sold to eligible buyer to prevent foreclosure".  </w:t>
      </w:r>
    </w:p>
    <w:p w14:paraId="7E42E136" w14:textId="77777777" w:rsidR="00E323CC" w:rsidRDefault="00E323CC" w:rsidP="007D4A09">
      <w:pPr>
        <w:spacing w:after="0" w:line="240" w:lineRule="auto"/>
        <w:rPr>
          <w:rFonts w:ascii="Futura Std Medium" w:hAnsi="Futura Std Medium"/>
          <w:b/>
          <w:color w:val="555555"/>
          <w:sz w:val="24"/>
          <w:szCs w:val="24"/>
        </w:rPr>
      </w:pPr>
    </w:p>
    <w:p w14:paraId="76CA7DB9" w14:textId="4114B595" w:rsidR="00E0016E" w:rsidRDefault="00962E3A"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much affordability is preserved</w:t>
      </w:r>
      <w:r w:rsidR="00E0016E">
        <w:rPr>
          <w:rFonts w:ascii="Futura Std Medium" w:hAnsi="Futura Std Medium"/>
          <w:b/>
          <w:color w:val="555555"/>
          <w:sz w:val="24"/>
          <w:szCs w:val="24"/>
        </w:rPr>
        <w:t xml:space="preserve">?  </w:t>
      </w:r>
    </w:p>
    <w:p w14:paraId="6FBDC091" w14:textId="569852C1" w:rsidR="00F364D3" w:rsidRPr="00F364D3" w:rsidRDefault="00F364D3" w:rsidP="007D4A09">
      <w:pPr>
        <w:pStyle w:val="NormalWeb"/>
        <w:shd w:val="clear" w:color="auto" w:fill="FFFFFF"/>
        <w:spacing w:before="0" w:beforeAutospacing="0" w:after="90" w:afterAutospacing="0"/>
        <w:rPr>
          <w:rFonts w:ascii="Futura Std Medium" w:eastAsiaTheme="minorHAnsi" w:hAnsi="Futura Std Medium" w:cstheme="minorBidi"/>
          <w:color w:val="555555"/>
          <w:sz w:val="22"/>
          <w:szCs w:val="22"/>
        </w:rPr>
      </w:pPr>
      <w:r w:rsidRPr="00F364D3">
        <w:rPr>
          <w:rFonts w:ascii="Futura Std Medium" w:hAnsi="Futura Std Medium"/>
          <w:color w:val="555555"/>
          <w:sz w:val="22"/>
          <w:szCs w:val="22"/>
        </w:rPr>
        <w:t xml:space="preserve">For all resale transactions, this chart compares the initial affordability to the affordability at resale.  </w:t>
      </w:r>
      <w:r>
        <w:rPr>
          <w:rFonts w:ascii="Futura Std Medium" w:eastAsiaTheme="minorHAnsi" w:hAnsi="Futura Std Medium" w:cstheme="minorBidi"/>
          <w:color w:val="555555"/>
          <w:sz w:val="22"/>
          <w:szCs w:val="22"/>
        </w:rPr>
        <w:t>These calculations estimate both</w:t>
      </w:r>
      <w:r w:rsidRPr="00F364D3">
        <w:rPr>
          <w:rFonts w:ascii="Futura Std Medium" w:eastAsiaTheme="minorHAnsi" w:hAnsi="Futura Std Medium" w:cstheme="minorBidi"/>
          <w:color w:val="555555"/>
          <w:sz w:val="22"/>
          <w:szCs w:val="22"/>
        </w:rPr>
        <w:t xml:space="preserve"> the affordability of the homes at the program’s subsidized prices (“Program”) </w:t>
      </w:r>
      <w:r>
        <w:rPr>
          <w:rFonts w:ascii="Futura Std Medium" w:eastAsiaTheme="minorHAnsi" w:hAnsi="Futura Std Medium" w:cstheme="minorBidi"/>
          <w:color w:val="555555"/>
          <w:sz w:val="22"/>
          <w:szCs w:val="22"/>
        </w:rPr>
        <w:t xml:space="preserve">and </w:t>
      </w:r>
      <w:r w:rsidRPr="00F364D3">
        <w:rPr>
          <w:rFonts w:ascii="Futura Std Medium" w:eastAsiaTheme="minorHAnsi" w:hAnsi="Futura Std Medium" w:cstheme="minorBidi"/>
          <w:color w:val="555555"/>
          <w:sz w:val="22"/>
          <w:szCs w:val="22"/>
        </w:rPr>
        <w:t xml:space="preserve">the hypothetical affordability of the homes at their appraised unrestricted market values (“Market”).  These "affordable to whom" figures represent the minimum income (Gross Household Income as a percentage of local AMI adjusted for the Target Household Size of the property) that a potential buyer would need in order for total housing costs not to exceed 30% of gross income.   The chart displays median values for all </w:t>
      </w:r>
      <w:r>
        <w:rPr>
          <w:rFonts w:ascii="Futura Std Medium" w:eastAsiaTheme="minorHAnsi" w:hAnsi="Futura Std Medium" w:cstheme="minorBidi"/>
          <w:color w:val="555555"/>
          <w:sz w:val="22"/>
          <w:szCs w:val="22"/>
        </w:rPr>
        <w:t>resales</w:t>
      </w:r>
      <w:r w:rsidRPr="00F364D3">
        <w:rPr>
          <w:rFonts w:ascii="Futura Std Medium" w:eastAsiaTheme="minorHAnsi" w:hAnsi="Futura Std Medium" w:cstheme="minorBidi"/>
          <w:color w:val="555555"/>
          <w:sz w:val="22"/>
          <w:szCs w:val="22"/>
        </w:rPr>
        <w:t>.</w:t>
      </w:r>
    </w:p>
    <w:p w14:paraId="5D915B68" w14:textId="77777777" w:rsidR="00F364D3" w:rsidRPr="00903759" w:rsidRDefault="00F364D3" w:rsidP="007D4A09">
      <w:pPr>
        <w:shd w:val="clear" w:color="auto" w:fill="FFFFFF"/>
        <w:spacing w:after="90" w:line="240" w:lineRule="auto"/>
        <w:rPr>
          <w:rFonts w:ascii="Futura Std Medium" w:hAnsi="Futura Std Medium"/>
          <w:color w:val="555555"/>
        </w:rPr>
      </w:pPr>
      <w:r w:rsidRPr="00F364D3">
        <w:rPr>
          <w:rFonts w:ascii="Futura Std Medium" w:hAnsi="Futura Std Medium"/>
          <w:color w:val="555555"/>
        </w:rPr>
        <w:t>These calculations are based</w:t>
      </w:r>
      <w:r w:rsidRPr="00763628">
        <w:rPr>
          <w:rFonts w:ascii="Futura Std Medium" w:hAnsi="Futura Std Medium"/>
          <w:color w:val="555555"/>
        </w:rPr>
        <w:t xml:space="preserve"> on standardized assumptions (NOT actual buyer loan amounts and interest rates). The only exc</w:t>
      </w:r>
      <w:r w:rsidRPr="00FD1ECF">
        <w:rPr>
          <w:rFonts w:ascii="Futura Std Medium" w:hAnsi="Futura Std Medium"/>
          <w:color w:val="555555"/>
        </w:rPr>
        <w:t>eptio</w:t>
      </w:r>
      <w:r w:rsidRPr="00763628">
        <w:rPr>
          <w:rFonts w:ascii="Futura Std Medium" w:hAnsi="Futura Std Medium"/>
          <w:color w:val="555555"/>
        </w:rPr>
        <w:t xml:space="preserve">n is non-mortgage housing costs, which are estimated in both cases using the actual buyer's Total Non-Mortgage Housing Costs, due to the unpredictability of HOA dues.  So, the assumptions for BOTH </w:t>
      </w:r>
      <w:r w:rsidRPr="00903759">
        <w:rPr>
          <w:rFonts w:ascii="Futura Std Medium" w:hAnsi="Futura Std Medium"/>
          <w:color w:val="555555"/>
        </w:rPr>
        <w:t xml:space="preserve">calculations are: </w:t>
      </w:r>
    </w:p>
    <w:p w14:paraId="68929C33" w14:textId="77777777" w:rsidR="000242E0" w:rsidRDefault="00F364D3" w:rsidP="000242E0">
      <w:pPr>
        <w:pStyle w:val="ListParagraph"/>
        <w:numPr>
          <w:ilvl w:val="0"/>
          <w:numId w:val="3"/>
        </w:numPr>
        <w:shd w:val="clear" w:color="auto" w:fill="FFFFFF"/>
        <w:spacing w:after="90" w:line="240" w:lineRule="auto"/>
        <w:rPr>
          <w:rFonts w:ascii="Futura Std Medium" w:hAnsi="Futura Std Medium"/>
          <w:color w:val="555555"/>
        </w:rPr>
      </w:pPr>
      <w:r w:rsidRPr="00903759">
        <w:rPr>
          <w:rFonts w:ascii="Futura Std Medium" w:hAnsi="Futura Std Medium"/>
          <w:color w:val="555555"/>
        </w:rPr>
        <w:t>Loan Amount = 95% of Price</w:t>
      </w:r>
    </w:p>
    <w:p w14:paraId="69245E0D" w14:textId="77777777" w:rsidR="000242E0" w:rsidRDefault="00F364D3" w:rsidP="000242E0">
      <w:pPr>
        <w:pStyle w:val="ListParagraph"/>
        <w:numPr>
          <w:ilvl w:val="0"/>
          <w:numId w:val="3"/>
        </w:numPr>
        <w:shd w:val="clear" w:color="auto" w:fill="FFFFFF"/>
        <w:spacing w:after="90" w:line="240" w:lineRule="auto"/>
        <w:rPr>
          <w:rFonts w:ascii="Futura Std Medium" w:hAnsi="Futura Std Medium"/>
          <w:color w:val="555555"/>
        </w:rPr>
      </w:pPr>
      <w:r w:rsidRPr="000242E0">
        <w:rPr>
          <w:rFonts w:ascii="Futura Std Medium" w:hAnsi="Futura Std Medium"/>
          <w:color w:val="555555"/>
        </w:rPr>
        <w:t>Term = 30 years</w:t>
      </w:r>
    </w:p>
    <w:p w14:paraId="5BD02962" w14:textId="77777777" w:rsidR="000242E0" w:rsidRPr="000242E0" w:rsidRDefault="00F364D3" w:rsidP="000242E0">
      <w:pPr>
        <w:pStyle w:val="ListParagraph"/>
        <w:numPr>
          <w:ilvl w:val="0"/>
          <w:numId w:val="3"/>
        </w:numPr>
        <w:shd w:val="clear" w:color="auto" w:fill="FFFFFF"/>
        <w:spacing w:after="90" w:line="240" w:lineRule="auto"/>
        <w:rPr>
          <w:rFonts w:ascii="Futura Std Medium" w:hAnsi="Futura Std Medium"/>
          <w:color w:val="555555"/>
        </w:rPr>
      </w:pPr>
      <w:r w:rsidRPr="000242E0">
        <w:rPr>
          <w:rFonts w:ascii="Futura Std Medium" w:hAnsi="Futura Std Medium"/>
          <w:color w:val="555555"/>
        </w:rPr>
        <w:t>Interest Rate = typical mortgage rate in the US during the month of purchase  (based on</w:t>
      </w:r>
      <w:r w:rsidR="00FD1ECF" w:rsidRPr="000242E0">
        <w:rPr>
          <w:rFonts w:ascii="Lucida Grande" w:hAnsi="Lucida Grande" w:cs="Lucida Grande"/>
          <w:color w:val="000000"/>
        </w:rPr>
        <w:t xml:space="preserve"> </w:t>
      </w:r>
      <w:hyperlink r:id="rId14" w:history="1">
        <w:r w:rsidR="00FD1ECF">
          <w:rPr>
            <w:rStyle w:val="Hyperlink"/>
          </w:rPr>
          <w:t>historical data from the Federal Reserve</w:t>
        </w:r>
      </w:hyperlink>
      <w:r w:rsidRPr="000242E0">
        <w:rPr>
          <w:rFonts w:ascii="Futura Std Medium" w:hAnsi="Futura Std Medium"/>
        </w:rPr>
        <w:t>)</w:t>
      </w:r>
    </w:p>
    <w:p w14:paraId="1495209E" w14:textId="63C87589" w:rsidR="00F364D3" w:rsidRPr="000242E0" w:rsidRDefault="00F364D3" w:rsidP="000242E0">
      <w:pPr>
        <w:pStyle w:val="ListParagraph"/>
        <w:numPr>
          <w:ilvl w:val="0"/>
          <w:numId w:val="3"/>
        </w:numPr>
        <w:shd w:val="clear" w:color="auto" w:fill="FFFFFF"/>
        <w:spacing w:after="90" w:line="240" w:lineRule="auto"/>
        <w:rPr>
          <w:rFonts w:ascii="Futura Std Medium" w:hAnsi="Futura Std Medium"/>
          <w:color w:val="555555"/>
        </w:rPr>
      </w:pPr>
      <w:r w:rsidRPr="000242E0">
        <w:rPr>
          <w:rFonts w:ascii="Futura Std Medium" w:hAnsi="Futura Std Medium"/>
          <w:color w:val="555555"/>
        </w:rPr>
        <w:t>Non-Mort</w:t>
      </w:r>
      <w:r w:rsidR="0017469E">
        <w:rPr>
          <w:rFonts w:ascii="Futura Std Medium" w:hAnsi="Futura Std Medium"/>
          <w:color w:val="555555"/>
        </w:rPr>
        <w:t>g</w:t>
      </w:r>
      <w:r w:rsidRPr="000242E0">
        <w:rPr>
          <w:rFonts w:ascii="Futura Std Medium" w:hAnsi="Futura Std Medium"/>
          <w:color w:val="555555"/>
        </w:rPr>
        <w:t>age housing costs = drawn from actual buyer's data ('</w:t>
      </w:r>
      <w:r w:rsidR="0035240A" w:rsidRPr="0035240A">
        <w:rPr>
          <w:rFonts w:ascii="Futura Std Medium" w:hAnsi="Futura Std Medium"/>
          <w:color w:val="555555"/>
        </w:rPr>
        <w:t xml:space="preserve"> </w:t>
      </w:r>
      <w:r w:rsidR="0035240A">
        <w:rPr>
          <w:rFonts w:ascii="Futura Std Medium" w:hAnsi="Futura Std Medium"/>
          <w:color w:val="555555"/>
        </w:rPr>
        <w:t xml:space="preserve">Actual </w:t>
      </w:r>
      <w:r w:rsidRPr="000242E0">
        <w:rPr>
          <w:rFonts w:ascii="Futura Std Medium" w:hAnsi="Futura Std Medium"/>
          <w:color w:val="555555"/>
        </w:rPr>
        <w:t>Total Monthly Housing Costs' MINUS 'Monthly Principal and Interest Payments')</w:t>
      </w:r>
    </w:p>
    <w:p w14:paraId="381105F8" w14:textId="77777777" w:rsidR="00F364D3" w:rsidRPr="00903759" w:rsidRDefault="00F364D3" w:rsidP="007D4A09">
      <w:pPr>
        <w:shd w:val="clear" w:color="auto" w:fill="FFFFFF"/>
        <w:spacing w:after="90" w:line="240" w:lineRule="auto"/>
        <w:rPr>
          <w:rFonts w:ascii="Futura Std Medium" w:hAnsi="Futura Std Medium"/>
          <w:color w:val="555555"/>
        </w:rPr>
      </w:pPr>
      <w:r w:rsidRPr="00903759">
        <w:rPr>
          <w:rFonts w:ascii="Futura Std Medium" w:hAnsi="Futura Std Medium"/>
          <w:color w:val="555555"/>
        </w:rPr>
        <w:t>The only difference between the 2 calculations is the definition of "Price":</w:t>
      </w:r>
    </w:p>
    <w:p w14:paraId="001EDA42" w14:textId="77777777" w:rsidR="00F364D3" w:rsidRPr="00763628" w:rsidRDefault="00F364D3" w:rsidP="007D4A09">
      <w:pPr>
        <w:numPr>
          <w:ilvl w:val="0"/>
          <w:numId w:val="3"/>
        </w:numPr>
        <w:shd w:val="clear" w:color="auto" w:fill="FFFFFF"/>
        <w:spacing w:before="75" w:after="75" w:line="240" w:lineRule="auto"/>
        <w:ind w:right="165"/>
        <w:rPr>
          <w:rFonts w:ascii="Futura Std Medium" w:hAnsi="Futura Std Medium"/>
          <w:color w:val="555555"/>
        </w:rPr>
      </w:pPr>
      <w:r w:rsidRPr="00763628">
        <w:rPr>
          <w:rFonts w:ascii="Futura Std Medium" w:hAnsi="Futura Std Medium"/>
          <w:color w:val="555555"/>
        </w:rPr>
        <w:t>Market:  Price = Appraised Unrestricted Market Value (</w:t>
      </w:r>
      <w:r>
        <w:rPr>
          <w:rFonts w:ascii="Futura Std Medium" w:hAnsi="Futura Std Medium"/>
          <w:color w:val="555555"/>
        </w:rPr>
        <w:t xml:space="preserve">taken at the time of purchase </w:t>
      </w:r>
      <w:r w:rsidRPr="00763628">
        <w:rPr>
          <w:rFonts w:ascii="Futura Std Medium" w:hAnsi="Futura Std Medium"/>
          <w:color w:val="555555"/>
        </w:rPr>
        <w:t>from the associated Appraisal record for which 'Type' = "Buyer's Purchase Loan")</w:t>
      </w:r>
    </w:p>
    <w:p w14:paraId="3AA7BD51" w14:textId="77777777" w:rsidR="00F364D3" w:rsidRPr="00903759" w:rsidRDefault="00F364D3" w:rsidP="007D4A09">
      <w:pPr>
        <w:numPr>
          <w:ilvl w:val="0"/>
          <w:numId w:val="3"/>
        </w:numPr>
        <w:shd w:val="clear" w:color="auto" w:fill="FFFFFF"/>
        <w:spacing w:after="0" w:line="240" w:lineRule="auto"/>
        <w:ind w:right="165"/>
        <w:rPr>
          <w:rFonts w:ascii="Futura Std Medium" w:hAnsi="Futura Std Medium"/>
          <w:color w:val="555555"/>
        </w:rPr>
      </w:pPr>
      <w:r w:rsidRPr="00763628">
        <w:rPr>
          <w:rFonts w:ascii="Futura Std Medium" w:hAnsi="Futura Std Medium"/>
          <w:color w:val="555555"/>
        </w:rPr>
        <w:t>Program:  Price = Subsidized Price (Appra</w:t>
      </w:r>
      <w:r w:rsidRPr="00903759">
        <w:rPr>
          <w:rFonts w:ascii="Futura Std Medium" w:hAnsi="Futura Std Medium"/>
          <w:color w:val="555555"/>
        </w:rPr>
        <w:t xml:space="preserve">ised Unrestricted Market Value </w:t>
      </w:r>
      <w:r w:rsidRPr="00763628">
        <w:rPr>
          <w:rFonts w:ascii="Futura Std Medium" w:hAnsi="Futura Std Medium"/>
          <w:color w:val="555555"/>
        </w:rPr>
        <w:t xml:space="preserve">MINUS Total Community Investment).  </w:t>
      </w:r>
      <w:r>
        <w:rPr>
          <w:rFonts w:ascii="Futura Std Medium" w:hAnsi="Futura Std Medium"/>
          <w:color w:val="555555"/>
        </w:rPr>
        <w:t>T</w:t>
      </w:r>
      <w:r w:rsidRPr="00903759">
        <w:rPr>
          <w:rFonts w:ascii="Futura Std Medium" w:hAnsi="Futura Std Medium"/>
          <w:color w:val="555555"/>
        </w:rPr>
        <w:t xml:space="preserve">otal Community Investment represents </w:t>
      </w:r>
      <w:r>
        <w:rPr>
          <w:rFonts w:ascii="Futura Std Medium" w:hAnsi="Futura Std Medium"/>
          <w:color w:val="555555"/>
        </w:rPr>
        <w:t xml:space="preserve">all </w:t>
      </w:r>
      <w:r w:rsidRPr="00903759">
        <w:rPr>
          <w:rFonts w:ascii="Futura Std Medium" w:hAnsi="Futura Std Medium"/>
          <w:color w:val="555555"/>
        </w:rPr>
        <w:t>the public money that the program brings to the transaction, either as direct price reductions relative to market value, grants, or deferred loans.   It does not include other kinds of investment:  subsidy beyond market value, post-purchase loans, subsidized monthly payments, subsidized interest rates, loan moratoriums, mortgage credit certificates, developer contributions from inclusionary zoning, in-kind donations of land, Individual Development Account matching funds, etc</w:t>
      </w:r>
      <w:r>
        <w:rPr>
          <w:rFonts w:ascii="Futura Std Medium" w:hAnsi="Futura Std Medium"/>
          <w:color w:val="555555"/>
        </w:rPr>
        <w:t>.</w:t>
      </w:r>
    </w:p>
    <w:p w14:paraId="0852C289" w14:textId="77777777" w:rsidR="00E0016E" w:rsidRDefault="00E0016E" w:rsidP="007D4A09">
      <w:pPr>
        <w:spacing w:after="0" w:line="240" w:lineRule="auto"/>
        <w:rPr>
          <w:rFonts w:ascii="Futura Std Medium" w:hAnsi="Futura Std Medium"/>
          <w:color w:val="555555"/>
        </w:rPr>
      </w:pPr>
    </w:p>
    <w:p w14:paraId="6B946F6D" w14:textId="77777777" w:rsidR="00DD715C" w:rsidRDefault="00DD715C" w:rsidP="007D4A09">
      <w:pPr>
        <w:spacing w:after="0" w:line="240" w:lineRule="auto"/>
        <w:rPr>
          <w:rFonts w:ascii="Futura Std Medium" w:hAnsi="Futura Std Medium"/>
          <w:color w:val="555555"/>
        </w:rPr>
      </w:pPr>
      <w:r>
        <w:rPr>
          <w:rFonts w:ascii="Futura Std Medium" w:hAnsi="Futura Std Medium"/>
          <w:color w:val="555555"/>
        </w:rPr>
        <w:t xml:space="preserve">The text below the chart gives the median market value appreciation (appraised unrestricted) from purchase to resale, and the median annualized rate of market value appreciation.  </w:t>
      </w:r>
    </w:p>
    <w:p w14:paraId="2C463088" w14:textId="38838FDA" w:rsidR="00DD715C" w:rsidRDefault="00DD715C" w:rsidP="007D4A09">
      <w:pPr>
        <w:spacing w:after="0" w:line="240" w:lineRule="auto"/>
        <w:rPr>
          <w:rFonts w:ascii="Futura Std Medium" w:hAnsi="Futura Std Medium"/>
          <w:color w:val="555555"/>
        </w:rPr>
      </w:pPr>
      <w:r>
        <w:rPr>
          <w:rFonts w:ascii="Futura Std Medium" w:hAnsi="Futura Std Medium"/>
          <w:color w:val="555555"/>
        </w:rPr>
        <w:t xml:space="preserve"> </w:t>
      </w:r>
    </w:p>
    <w:p w14:paraId="69FDC0B5" w14:textId="1EA14539" w:rsidR="00E0016E" w:rsidRDefault="00962E3A"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has affordability preservation changed</w:t>
      </w:r>
      <w:r w:rsidR="00E0016E">
        <w:rPr>
          <w:rFonts w:ascii="Futura Std Medium" w:hAnsi="Futura Std Medium"/>
          <w:b/>
          <w:color w:val="555555"/>
          <w:sz w:val="24"/>
          <w:szCs w:val="24"/>
        </w:rPr>
        <w:t xml:space="preserve">?  </w:t>
      </w:r>
    </w:p>
    <w:p w14:paraId="46D6CFC6" w14:textId="2A4BBEA0" w:rsidR="00E0016E" w:rsidRDefault="00E0016E"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120607">
        <w:rPr>
          <w:rFonts w:ascii="Futura Std Medium" w:hAnsi="Futura Std Medium"/>
          <w:color w:val="555555"/>
        </w:rPr>
        <w:t>shows how affordability preservation has changed over time.  For each resale transaction, we calculate the amount of affordability gained at resale (in percentage points).  This is the difference between the “affordable-to-whom” figure at resale and the “affordable-to-whom” figure at prior purchase.  The line plots the median values for all resales in a given year.  For details on the affordability calculations, please see the chart explanation directly above (“How much affordability is preserved?”).</w:t>
      </w:r>
    </w:p>
    <w:p w14:paraId="39EDA79C" w14:textId="77777777" w:rsidR="00E0016E" w:rsidRDefault="00E0016E" w:rsidP="007D4A09">
      <w:pPr>
        <w:spacing w:after="0" w:line="240" w:lineRule="auto"/>
        <w:rPr>
          <w:rFonts w:ascii="Futura Std Medium" w:hAnsi="Futura Std Medium"/>
          <w:color w:val="555555"/>
        </w:rPr>
      </w:pPr>
    </w:p>
    <w:p w14:paraId="6D43ECDA" w14:textId="33D40A1D" w:rsidR="00E0016E" w:rsidRDefault="00962E3A"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lastRenderedPageBreak/>
        <w:t>Are sellers creating wealth</w:t>
      </w:r>
      <w:r w:rsidR="00E0016E">
        <w:rPr>
          <w:rFonts w:ascii="Futura Std Medium" w:hAnsi="Futura Std Medium"/>
          <w:b/>
          <w:color w:val="555555"/>
          <w:sz w:val="24"/>
          <w:szCs w:val="24"/>
        </w:rPr>
        <w:t xml:space="preserve">?  </w:t>
      </w:r>
    </w:p>
    <w:p w14:paraId="1BE8C652" w14:textId="17549D11" w:rsidR="006737A9" w:rsidRDefault="00E0016E" w:rsidP="007D4A09">
      <w:pPr>
        <w:shd w:val="clear" w:color="auto" w:fill="FFFFFF"/>
        <w:spacing w:before="75" w:after="75" w:line="240" w:lineRule="auto"/>
        <w:ind w:right="165"/>
        <w:rPr>
          <w:rFonts w:ascii="Futura Std Medium" w:hAnsi="Futura Std Medium"/>
          <w:color w:val="555555"/>
        </w:rPr>
      </w:pPr>
      <w:r w:rsidRPr="006737A9">
        <w:rPr>
          <w:rFonts w:ascii="Futura Std Medium" w:hAnsi="Futura Std Medium"/>
          <w:color w:val="555555"/>
        </w:rPr>
        <w:t xml:space="preserve">This chart </w:t>
      </w:r>
      <w:r w:rsidR="00E323CC" w:rsidRPr="006737A9">
        <w:rPr>
          <w:rFonts w:ascii="Futura Std Medium" w:hAnsi="Futura Std Medium"/>
          <w:color w:val="555555"/>
        </w:rPr>
        <w:t xml:space="preserve">gives a snapshot of the typical seller’s </w:t>
      </w:r>
      <w:r w:rsidR="0001671F">
        <w:rPr>
          <w:rFonts w:ascii="Futura Std Medium" w:hAnsi="Futura Std Medium"/>
          <w:color w:val="555555"/>
        </w:rPr>
        <w:t>wealth creation</w:t>
      </w:r>
      <w:r w:rsidR="00E323CC" w:rsidRPr="006737A9">
        <w:rPr>
          <w:rFonts w:ascii="Futura Std Medium" w:hAnsi="Futura Std Medium"/>
          <w:color w:val="555555"/>
        </w:rPr>
        <w:t xml:space="preserve">, based on median values for all resale transactions.  </w:t>
      </w:r>
    </w:p>
    <w:p w14:paraId="03B5FDEC" w14:textId="77777777" w:rsidR="006737A9" w:rsidRDefault="00E323CC" w:rsidP="007D4A09">
      <w:pPr>
        <w:pStyle w:val="ListParagraph"/>
        <w:numPr>
          <w:ilvl w:val="0"/>
          <w:numId w:val="6"/>
        </w:numPr>
        <w:shd w:val="clear" w:color="auto" w:fill="FFFFFF"/>
        <w:spacing w:before="75" w:after="75" w:line="240" w:lineRule="auto"/>
        <w:ind w:right="165"/>
        <w:rPr>
          <w:rFonts w:ascii="Futura Std Medium" w:hAnsi="Futura Std Medium"/>
          <w:color w:val="555555"/>
        </w:rPr>
      </w:pPr>
      <w:r w:rsidRPr="006737A9">
        <w:rPr>
          <w:rFonts w:ascii="Futura Std Medium" w:hAnsi="Futura Std Medium"/>
          <w:color w:val="555555"/>
        </w:rPr>
        <w:t xml:space="preserve">“Initial Investment” is the seller’s original </w:t>
      </w:r>
      <w:proofErr w:type="spellStart"/>
      <w:r w:rsidRPr="006737A9">
        <w:rPr>
          <w:rFonts w:ascii="Futura Std Medium" w:hAnsi="Futura Std Medium"/>
          <w:color w:val="555555"/>
        </w:rPr>
        <w:t>downpayment</w:t>
      </w:r>
      <w:proofErr w:type="spellEnd"/>
      <w:r w:rsidRPr="006737A9">
        <w:rPr>
          <w:rFonts w:ascii="Futura Std Medium" w:hAnsi="Futura Std Medium"/>
          <w:color w:val="555555"/>
        </w:rPr>
        <w:t xml:space="preserve"> at the time of purchase.  </w:t>
      </w:r>
    </w:p>
    <w:p w14:paraId="273A34A5" w14:textId="76692271" w:rsidR="006737A9" w:rsidRDefault="0001671F" w:rsidP="007D4A09">
      <w:pPr>
        <w:pStyle w:val="ListParagraph"/>
        <w:numPr>
          <w:ilvl w:val="0"/>
          <w:numId w:val="6"/>
        </w:numPr>
        <w:shd w:val="clear" w:color="auto" w:fill="FFFFFF"/>
        <w:spacing w:before="75" w:after="75" w:line="240" w:lineRule="auto"/>
        <w:ind w:right="165"/>
        <w:rPr>
          <w:rFonts w:ascii="Futura Std Medium" w:hAnsi="Futura Std Medium"/>
          <w:color w:val="555555"/>
        </w:rPr>
      </w:pPr>
      <w:r>
        <w:rPr>
          <w:rFonts w:ascii="Futura Std Medium" w:hAnsi="Futura Std Medium"/>
          <w:color w:val="555555"/>
        </w:rPr>
        <w:t>“Resale-Restricted Appreciation” is the seller’s share of the home’s market appreciation over their period of ownership, according to the program’s resale formula</w:t>
      </w:r>
      <w:r w:rsidR="00DE71B9">
        <w:rPr>
          <w:rFonts w:ascii="Futura Std Medium" w:hAnsi="Futura Std Medium"/>
          <w:color w:val="555555"/>
        </w:rPr>
        <w:t xml:space="preserve"> (i.e. formula price at sale minus formula price at purchase)</w:t>
      </w:r>
      <w:r>
        <w:rPr>
          <w:rFonts w:ascii="Futura Std Medium" w:hAnsi="Futura Std Medium"/>
          <w:color w:val="555555"/>
        </w:rPr>
        <w:t xml:space="preserve">.  </w:t>
      </w:r>
    </w:p>
    <w:p w14:paraId="1AD49C30" w14:textId="77777777" w:rsidR="0001671F" w:rsidRDefault="0001671F" w:rsidP="0001671F">
      <w:pPr>
        <w:pStyle w:val="ListParagraph"/>
        <w:numPr>
          <w:ilvl w:val="0"/>
          <w:numId w:val="6"/>
        </w:numPr>
        <w:shd w:val="clear" w:color="auto" w:fill="FFFFFF"/>
        <w:spacing w:before="75" w:after="0" w:line="240" w:lineRule="auto"/>
        <w:ind w:right="165"/>
        <w:rPr>
          <w:rFonts w:ascii="Futura Std Medium" w:hAnsi="Futura Std Medium"/>
          <w:color w:val="555555"/>
        </w:rPr>
      </w:pPr>
      <w:r w:rsidRPr="006737A9">
        <w:rPr>
          <w:rFonts w:ascii="Futura Std Medium" w:hAnsi="Futura Std Medium"/>
          <w:color w:val="555555"/>
        </w:rPr>
        <w:t xml:space="preserve"> </w:t>
      </w:r>
      <w:r w:rsidR="006737A9" w:rsidRPr="006737A9">
        <w:rPr>
          <w:rFonts w:ascii="Futura Std Medium" w:hAnsi="Futura Std Medium"/>
          <w:color w:val="555555"/>
        </w:rPr>
        <w:t>“Retired Principal” is the equity that the seller built while owning the home</w:t>
      </w:r>
      <w:r w:rsidR="00CF3190">
        <w:rPr>
          <w:rFonts w:ascii="Futura Std Medium" w:hAnsi="Futura Std Medium"/>
          <w:color w:val="555555"/>
        </w:rPr>
        <w:t>.</w:t>
      </w:r>
      <w:r w:rsidR="006737A9" w:rsidRPr="006737A9">
        <w:rPr>
          <w:rFonts w:ascii="Futura Std Medium" w:hAnsi="Futura Std Medium"/>
          <w:color w:val="555555"/>
        </w:rPr>
        <w:t xml:space="preserve"> </w:t>
      </w:r>
    </w:p>
    <w:p w14:paraId="318E4790" w14:textId="694548C2" w:rsidR="0001671F" w:rsidRPr="0001671F" w:rsidRDefault="0001671F" w:rsidP="0001671F">
      <w:pPr>
        <w:shd w:val="clear" w:color="auto" w:fill="FFFFFF"/>
        <w:spacing w:before="75" w:after="0" w:line="240" w:lineRule="auto"/>
        <w:ind w:right="165"/>
        <w:rPr>
          <w:rFonts w:ascii="Futura Std Medium" w:hAnsi="Futura Std Medium"/>
          <w:color w:val="555555"/>
        </w:rPr>
      </w:pPr>
      <w:r w:rsidRPr="0001671F">
        <w:rPr>
          <w:rFonts w:ascii="Futura Std Medium" w:hAnsi="Futura Std Medium"/>
          <w:color w:val="555555"/>
        </w:rPr>
        <w:t xml:space="preserve">The caption below displays the estimated net gain that the typical seller would have received had they invested their </w:t>
      </w:r>
      <w:proofErr w:type="spellStart"/>
      <w:r w:rsidRPr="0001671F">
        <w:rPr>
          <w:rFonts w:ascii="Futura Std Medium" w:hAnsi="Futura Std Medium"/>
          <w:color w:val="555555"/>
        </w:rPr>
        <w:t>downpayment</w:t>
      </w:r>
      <w:proofErr w:type="spellEnd"/>
      <w:r w:rsidRPr="0001671F">
        <w:rPr>
          <w:rFonts w:ascii="Futura Std Medium" w:hAnsi="Futura Std Medium"/>
          <w:color w:val="555555"/>
        </w:rPr>
        <w:t xml:space="preserve"> in the stock market instead of homeownership. </w:t>
      </w:r>
      <w:r w:rsidR="002049E1">
        <w:rPr>
          <w:rFonts w:ascii="Futura Std Medium" w:hAnsi="Futura Std Medium"/>
          <w:color w:val="555555"/>
        </w:rPr>
        <w:t xml:space="preserve"> </w:t>
      </w:r>
      <w:r w:rsidRPr="0001671F">
        <w:rPr>
          <w:rFonts w:ascii="Futura Std Medium" w:hAnsi="Futura Std Medium"/>
          <w:color w:val="555555"/>
        </w:rPr>
        <w:t xml:space="preserve">For this estimate, we import </w:t>
      </w:r>
      <w:hyperlink r:id="rId15" w:history="1">
        <w:r w:rsidRPr="0001671F">
          <w:rPr>
            <w:rStyle w:val="Hyperlink"/>
            <w:rFonts w:ascii="Futura Std Medium" w:hAnsi="Futura Std Medium"/>
          </w:rPr>
          <w:t>monthly S&amp;P 500 Index data from the Federal Reserve</w:t>
        </w:r>
      </w:hyperlink>
      <w:r w:rsidRPr="0001671F">
        <w:rPr>
          <w:rFonts w:ascii="Futura Std Medium" w:hAnsi="Futura Std Medium"/>
          <w:color w:val="555555"/>
        </w:rPr>
        <w:t xml:space="preserve"> and estimate the growth over each buyer’s period of tenure.   </w:t>
      </w:r>
    </w:p>
    <w:p w14:paraId="0B7C1069" w14:textId="77777777" w:rsidR="0001671F" w:rsidRPr="0094526D" w:rsidRDefault="0001671F" w:rsidP="007D4A09">
      <w:pPr>
        <w:spacing w:after="0" w:line="240" w:lineRule="auto"/>
        <w:rPr>
          <w:rFonts w:ascii="Futura Std Medium" w:hAnsi="Futura Std Medium"/>
          <w:color w:val="555555"/>
        </w:rPr>
      </w:pPr>
    </w:p>
    <w:p w14:paraId="76D25484" w14:textId="31445411" w:rsidR="00C82F24" w:rsidRPr="006737A9" w:rsidRDefault="00E07A43" w:rsidP="007D4A09">
      <w:pPr>
        <w:shd w:val="clear" w:color="auto" w:fill="FFFFFF"/>
        <w:spacing w:after="90" w:line="240" w:lineRule="auto"/>
        <w:rPr>
          <w:rFonts w:ascii="Futura Std Medium" w:hAnsi="Futura Std Medium"/>
          <w:color w:val="555555"/>
        </w:rPr>
      </w:pPr>
      <w:r>
        <w:rPr>
          <w:rFonts w:ascii="Futura Std Medium" w:hAnsi="Futura Std Medium"/>
          <w:color w:val="555555"/>
        </w:rPr>
        <w:t>For context, t</w:t>
      </w:r>
      <w:r w:rsidR="00C82F24">
        <w:rPr>
          <w:rFonts w:ascii="Futura Std Medium" w:hAnsi="Futura Std Medium"/>
          <w:color w:val="555555"/>
        </w:rPr>
        <w:t xml:space="preserve">he </w:t>
      </w:r>
      <w:r>
        <w:rPr>
          <w:rFonts w:ascii="Futura Std Medium" w:hAnsi="Futura Std Medium"/>
          <w:color w:val="555555"/>
        </w:rPr>
        <w:t>hover-</w:t>
      </w:r>
      <w:r w:rsidR="00C82F24">
        <w:rPr>
          <w:rFonts w:ascii="Futura Std Medium" w:hAnsi="Futura Std Medium"/>
          <w:color w:val="555555"/>
        </w:rPr>
        <w:t xml:space="preserve">tooltip for this chart provides the median initial investment as a percentage of the purchase price, </w:t>
      </w:r>
      <w:r w:rsidR="0001671F">
        <w:rPr>
          <w:rFonts w:ascii="Futura Std Medium" w:hAnsi="Futura Std Medium"/>
          <w:color w:val="555555"/>
        </w:rPr>
        <w:t xml:space="preserve">the median resale-restricted appreciation as a percentage of appraised unrestricted market value at time of original purchase, and </w:t>
      </w:r>
      <w:r w:rsidR="00C32D40">
        <w:rPr>
          <w:rFonts w:ascii="Futura Std Medium" w:hAnsi="Futura Std Medium"/>
          <w:color w:val="555555"/>
        </w:rPr>
        <w:t xml:space="preserve">the median amount of retired principal as a percentage of the </w:t>
      </w:r>
      <w:r w:rsidR="0001671F">
        <w:rPr>
          <w:rFonts w:ascii="Futura Std Medium" w:hAnsi="Futura Std Medium"/>
          <w:color w:val="555555"/>
        </w:rPr>
        <w:t>amount of principal to be paid off at resale</w:t>
      </w:r>
      <w:r w:rsidR="00C82F24">
        <w:rPr>
          <w:rFonts w:ascii="Futura Std Medium" w:hAnsi="Futura Std Medium"/>
          <w:color w:val="555555"/>
        </w:rPr>
        <w:t>.</w:t>
      </w:r>
    </w:p>
    <w:p w14:paraId="26ADDE39" w14:textId="77777777" w:rsidR="006737A9" w:rsidRDefault="006737A9" w:rsidP="007D4A09">
      <w:pPr>
        <w:spacing w:after="0" w:line="240" w:lineRule="auto"/>
        <w:rPr>
          <w:rFonts w:ascii="Futura Std Medium" w:hAnsi="Futura Std Medium"/>
          <w:b/>
          <w:color w:val="555555"/>
          <w:sz w:val="24"/>
          <w:szCs w:val="24"/>
        </w:rPr>
      </w:pPr>
    </w:p>
    <w:p w14:paraId="15FEC308" w14:textId="5D73A4F2" w:rsidR="00E0016E" w:rsidRDefault="00274FC3"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much appreciation do sellers receive</w:t>
      </w:r>
      <w:r w:rsidR="00E0016E">
        <w:rPr>
          <w:rFonts w:ascii="Futura Std Medium" w:hAnsi="Futura Std Medium"/>
          <w:b/>
          <w:color w:val="555555"/>
          <w:sz w:val="24"/>
          <w:szCs w:val="24"/>
        </w:rPr>
        <w:t xml:space="preserve">?  </w:t>
      </w:r>
    </w:p>
    <w:p w14:paraId="4A0B807D" w14:textId="4F3F3B82" w:rsidR="00F00AD8" w:rsidRPr="00F00AD8" w:rsidRDefault="00F00AD8" w:rsidP="00F00AD8">
      <w:pPr>
        <w:shd w:val="clear" w:color="auto" w:fill="FFFFFF"/>
        <w:spacing w:before="75" w:after="75" w:line="240" w:lineRule="auto"/>
        <w:ind w:right="165"/>
        <w:rPr>
          <w:rFonts w:ascii="Futura Std Medium" w:hAnsi="Futura Std Medium"/>
          <w:color w:val="555555"/>
        </w:rPr>
      </w:pPr>
      <w:r w:rsidRPr="00F00AD8">
        <w:rPr>
          <w:rFonts w:ascii="Futura Std Medium" w:hAnsi="Futura Std Medium"/>
          <w:color w:val="555555"/>
        </w:rPr>
        <w:t xml:space="preserve">This </w:t>
      </w:r>
      <w:r w:rsidR="00E0016E" w:rsidRPr="00F00AD8">
        <w:rPr>
          <w:rFonts w:ascii="Futura Std Medium" w:hAnsi="Futura Std Medium"/>
          <w:color w:val="555555"/>
        </w:rPr>
        <w:t xml:space="preserve">chart </w:t>
      </w:r>
      <w:r w:rsidRPr="00F00AD8">
        <w:rPr>
          <w:rFonts w:ascii="Futura Std Medium" w:hAnsi="Futura Std Medium"/>
          <w:color w:val="555555"/>
        </w:rPr>
        <w:t>shows the relationship between the typical seller’s share of appreciation and the overall market appreciation</w:t>
      </w:r>
      <w:r>
        <w:rPr>
          <w:rFonts w:ascii="Futura Std Medium" w:hAnsi="Futura Std Medium"/>
          <w:color w:val="555555"/>
        </w:rPr>
        <w:t>, based on median values for each resale in a given year</w:t>
      </w:r>
      <w:r w:rsidRPr="00F00AD8">
        <w:rPr>
          <w:rFonts w:ascii="Futura Std Medium" w:hAnsi="Futura Std Medium"/>
          <w:color w:val="555555"/>
        </w:rPr>
        <w:t xml:space="preserve">.  </w:t>
      </w:r>
      <w:r w:rsidR="004A406B">
        <w:rPr>
          <w:rFonts w:ascii="Futura Std Medium" w:hAnsi="Futura Std Medium"/>
          <w:color w:val="555555"/>
        </w:rPr>
        <w:t>The chart helps evaluate the performance of these programs’ resale formulas at balancing wealth creation with the preservation of affordability.</w:t>
      </w:r>
      <w:r w:rsidR="005D6BFE">
        <w:rPr>
          <w:rFonts w:ascii="Futura Std Medium" w:hAnsi="Futura Std Medium"/>
          <w:color w:val="555555"/>
        </w:rPr>
        <w:t xml:space="preserve"> </w:t>
      </w:r>
      <w:r w:rsidR="004A406B">
        <w:rPr>
          <w:rFonts w:ascii="Futura Std Medium" w:hAnsi="Futura Std Medium"/>
          <w:color w:val="555555"/>
        </w:rPr>
        <w:t xml:space="preserve"> </w:t>
      </w:r>
      <w:r>
        <w:rPr>
          <w:rFonts w:ascii="Futura Std Medium" w:hAnsi="Futura Std Medium"/>
          <w:color w:val="555555"/>
        </w:rPr>
        <w:t xml:space="preserve">“Market Appreciation” is the home’s unrestricted market appreciation over the seller’s period of tenure.  </w:t>
      </w:r>
      <w:r w:rsidRPr="00F00AD8">
        <w:rPr>
          <w:rFonts w:ascii="Futura Std Medium" w:hAnsi="Futura Std Medium"/>
          <w:color w:val="555555"/>
        </w:rPr>
        <w:t xml:space="preserve">“Resale-Restricted Appreciation” is the seller’s share of </w:t>
      </w:r>
      <w:r>
        <w:rPr>
          <w:rFonts w:ascii="Futura Std Medium" w:hAnsi="Futura Std Medium"/>
          <w:color w:val="555555"/>
        </w:rPr>
        <w:t xml:space="preserve">that </w:t>
      </w:r>
      <w:r w:rsidRPr="00F00AD8">
        <w:rPr>
          <w:rFonts w:ascii="Futura Std Medium" w:hAnsi="Futura Std Medium"/>
          <w:color w:val="555555"/>
        </w:rPr>
        <w:t>appreciation, according to the program’</w:t>
      </w:r>
      <w:r w:rsidR="008A04A7">
        <w:rPr>
          <w:rFonts w:ascii="Futura Std Medium" w:hAnsi="Futura Std Medium"/>
          <w:color w:val="555555"/>
        </w:rPr>
        <w:t>s resale formula (i.e. formula price at sale minus formula price at purchase).  Please note that t</w:t>
      </w:r>
      <w:r w:rsidR="00822EC9">
        <w:rPr>
          <w:rFonts w:ascii="Futura Std Medium" w:hAnsi="Futura Std Medium"/>
          <w:color w:val="555555"/>
        </w:rPr>
        <w:t xml:space="preserve">he chart only displays data for those years for which </w:t>
      </w:r>
      <w:r w:rsidR="00393C30">
        <w:rPr>
          <w:rFonts w:ascii="Futura Std Medium" w:hAnsi="Futura Std Medium"/>
          <w:color w:val="555555"/>
        </w:rPr>
        <w:t>the</w:t>
      </w:r>
      <w:r w:rsidR="00822EC9">
        <w:rPr>
          <w:rFonts w:ascii="Futura Std Medium" w:hAnsi="Futura Std Medium"/>
          <w:color w:val="555555"/>
        </w:rPr>
        <w:t xml:space="preserve"> dataset includes a</w:t>
      </w:r>
      <w:r w:rsidR="00A4363B">
        <w:rPr>
          <w:rFonts w:ascii="Futura Std Medium" w:hAnsi="Futura Std Medium"/>
          <w:color w:val="555555"/>
        </w:rPr>
        <w:t xml:space="preserve">t least 5 resale transactions.  </w:t>
      </w:r>
      <w:r w:rsidR="008A04A7">
        <w:rPr>
          <w:rFonts w:ascii="Futura Std Medium" w:hAnsi="Futura Std Medium"/>
          <w:color w:val="555555"/>
        </w:rPr>
        <w:t xml:space="preserve"> </w:t>
      </w:r>
    </w:p>
    <w:p w14:paraId="4E5E929B" w14:textId="36D9512A" w:rsidR="00B90C12" w:rsidRDefault="00B90C12" w:rsidP="00B634D4">
      <w:pPr>
        <w:spacing w:line="240" w:lineRule="auto"/>
        <w:rPr>
          <w:rFonts w:ascii="Futura Std Medium" w:hAnsi="Futura Std Medium"/>
          <w:b/>
          <w:color w:val="555555"/>
          <w:sz w:val="32"/>
          <w:szCs w:val="32"/>
        </w:rPr>
      </w:pPr>
      <w:r>
        <w:rPr>
          <w:rFonts w:ascii="Futura Std Medium" w:hAnsi="Futura Std Medium"/>
          <w:b/>
          <w:color w:val="555555"/>
          <w:sz w:val="32"/>
          <w:szCs w:val="32"/>
        </w:rPr>
        <w:br w:type="page"/>
      </w:r>
    </w:p>
    <w:p w14:paraId="66C7FA74" w14:textId="5B6286D1" w:rsidR="00E76203" w:rsidRPr="00B634D4" w:rsidRDefault="00E76203" w:rsidP="00B634D4">
      <w:pPr>
        <w:spacing w:after="0" w:line="240" w:lineRule="auto"/>
        <w:ind w:firstLine="720"/>
        <w:rPr>
          <w:rFonts w:ascii="Futura Std Medium" w:hAnsi="Futura Std Medium"/>
          <w:b/>
          <w:color w:val="555555"/>
          <w:sz w:val="32"/>
          <w:szCs w:val="32"/>
        </w:rPr>
      </w:pPr>
      <w:r>
        <w:rPr>
          <w:rFonts w:ascii="Futura Std Medium" w:hAnsi="Futura Std Medium"/>
          <w:b/>
          <w:noProof/>
          <w:color w:val="555555"/>
          <w:sz w:val="32"/>
          <w:szCs w:val="32"/>
        </w:rPr>
        <w:lastRenderedPageBreak/>
        <w:drawing>
          <wp:anchor distT="0" distB="0" distL="114300" distR="114300" simplePos="0" relativeHeight="251667456" behindDoc="0" locked="0" layoutInCell="1" allowOverlap="1" wp14:anchorId="60E30D81" wp14:editId="7FB8C7AF">
            <wp:simplePos x="0" y="0"/>
            <wp:positionH relativeFrom="column">
              <wp:posOffset>85725</wp:posOffset>
            </wp:positionH>
            <wp:positionV relativeFrom="paragraph">
              <wp:posOffset>-63086</wp:posOffset>
            </wp:positionV>
            <wp:extent cx="420370" cy="4203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mon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r>
        <w:rPr>
          <w:rFonts w:ascii="Futura Std Medium" w:hAnsi="Futura Std Medium"/>
          <w:b/>
          <w:color w:val="555555"/>
          <w:sz w:val="32"/>
          <w:szCs w:val="32"/>
        </w:rPr>
        <w:t xml:space="preserve">  </w:t>
      </w:r>
      <w:r>
        <w:rPr>
          <w:rFonts w:ascii="Futura Std Medium" w:hAnsi="Futura Std Medium"/>
          <w:b/>
          <w:color w:val="00709F"/>
          <w:sz w:val="32"/>
          <w:szCs w:val="32"/>
        </w:rPr>
        <w:t>Security &amp; Mobility 1</w:t>
      </w:r>
      <w:r w:rsidR="002C0213">
        <w:rPr>
          <w:rFonts w:ascii="Futura Std Medium" w:hAnsi="Futura Std Medium"/>
          <w:b/>
          <w:color w:val="00709F"/>
          <w:sz w:val="32"/>
          <w:szCs w:val="32"/>
        </w:rPr>
        <w:t xml:space="preserve"> (Purchases)</w:t>
      </w:r>
    </w:p>
    <w:p w14:paraId="20E01CBE" w14:textId="77777777" w:rsidR="00E76203" w:rsidRDefault="00E76203" w:rsidP="007D4A09">
      <w:pPr>
        <w:spacing w:after="0" w:line="240" w:lineRule="auto"/>
        <w:ind w:left="720"/>
        <w:rPr>
          <w:rFonts w:ascii="Futura Std Medium" w:hAnsi="Futura Std Medium"/>
          <w:b/>
          <w:color w:val="00709F"/>
          <w:sz w:val="32"/>
          <w:szCs w:val="32"/>
        </w:rPr>
      </w:pPr>
    </w:p>
    <w:p w14:paraId="3C90743B" w14:textId="7F276C2D" w:rsidR="00E0016E" w:rsidRDefault="00DB018F"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many buyers own after 5 years</w:t>
      </w:r>
      <w:r w:rsidR="00E0016E">
        <w:rPr>
          <w:rFonts w:ascii="Futura Std Medium" w:hAnsi="Futura Std Medium"/>
          <w:b/>
          <w:color w:val="555555"/>
          <w:sz w:val="24"/>
          <w:szCs w:val="24"/>
        </w:rPr>
        <w:t xml:space="preserve">?  </w:t>
      </w:r>
    </w:p>
    <w:p w14:paraId="0CC7D92C" w14:textId="70E3B33B" w:rsidR="00E0016E" w:rsidRDefault="002C0213" w:rsidP="007D4A09">
      <w:pPr>
        <w:spacing w:after="0" w:line="240" w:lineRule="auto"/>
        <w:rPr>
          <w:rFonts w:ascii="Futura Std Medium" w:hAnsi="Futura Std Medium"/>
          <w:color w:val="555555"/>
        </w:rPr>
      </w:pPr>
      <w:r>
        <w:rPr>
          <w:rFonts w:ascii="Futura Std Medium" w:hAnsi="Futura Std Medium"/>
          <w:color w:val="555555"/>
        </w:rPr>
        <w:t xml:space="preserve">Of all homebuyers who purchased at least 5 years before the </w:t>
      </w:r>
      <w:r w:rsidR="007927BE">
        <w:rPr>
          <w:rFonts w:ascii="Futura Std Medium" w:hAnsi="Futura Std Medium"/>
          <w:color w:val="555555"/>
        </w:rPr>
        <w:t xml:space="preserve">refresh date of this report, this chart shows what percentage still own the same home, what percentage have sold and purchased again (either at market-rate or with public subsidy), and what percentage have sold and are now renting.  Buyers who have sold, but for whom exit survey data is unavailable, are excluded.  </w:t>
      </w:r>
      <w:r w:rsidR="00E0016E">
        <w:rPr>
          <w:rFonts w:ascii="Futura Std Medium" w:hAnsi="Futura Std Medium"/>
          <w:color w:val="555555"/>
        </w:rPr>
        <w:t xml:space="preserve"> </w:t>
      </w:r>
    </w:p>
    <w:p w14:paraId="69E32960" w14:textId="77777777" w:rsidR="00E0016E" w:rsidRDefault="00E0016E" w:rsidP="007D4A09">
      <w:pPr>
        <w:spacing w:after="0" w:line="240" w:lineRule="auto"/>
        <w:rPr>
          <w:rFonts w:ascii="Futura Std Medium" w:hAnsi="Futura Std Medium"/>
          <w:color w:val="555555"/>
        </w:rPr>
      </w:pPr>
    </w:p>
    <w:p w14:paraId="4AB73126" w14:textId="64F977C9" w:rsidR="00E0016E" w:rsidRDefault="00DB018F"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Are delinquencies and foreclosures common</w:t>
      </w:r>
      <w:r w:rsidR="00E0016E">
        <w:rPr>
          <w:rFonts w:ascii="Futura Std Medium" w:hAnsi="Futura Std Medium"/>
          <w:b/>
          <w:color w:val="555555"/>
          <w:sz w:val="24"/>
          <w:szCs w:val="24"/>
        </w:rPr>
        <w:t xml:space="preserve">?  </w:t>
      </w:r>
    </w:p>
    <w:p w14:paraId="70E56082" w14:textId="576A24E5" w:rsidR="00E0016E" w:rsidRDefault="00E0016E"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98287D">
        <w:rPr>
          <w:rFonts w:ascii="Futura Std Medium" w:hAnsi="Futura Std Medium"/>
          <w:color w:val="555555"/>
        </w:rPr>
        <w:t xml:space="preserve">shows the results of the programs’ stewardship efforts.  Given that some programs have entered historical files for which delinquencies, foreclosures, and interventions were never tracked in </w:t>
      </w:r>
      <w:proofErr w:type="spellStart"/>
      <w:r w:rsidR="0098287D">
        <w:rPr>
          <w:rFonts w:ascii="Futura Std Medium" w:hAnsi="Futura Std Medium"/>
          <w:color w:val="555555"/>
        </w:rPr>
        <w:t>HomeKeeper</w:t>
      </w:r>
      <w:proofErr w:type="spellEnd"/>
      <w:r w:rsidR="0098287D">
        <w:rPr>
          <w:rFonts w:ascii="Futura Std Medium" w:hAnsi="Futura Std Medium"/>
          <w:color w:val="555555"/>
        </w:rPr>
        <w:t xml:space="preserve">, the counts shown here may not be thorough.  For this reason, the chart uses counts instead of percentages.  </w:t>
      </w:r>
    </w:p>
    <w:p w14:paraId="6D7C5F8A" w14:textId="77777777" w:rsidR="0098287D" w:rsidRDefault="0098287D" w:rsidP="007D4A09">
      <w:pPr>
        <w:spacing w:after="0" w:line="240" w:lineRule="auto"/>
        <w:rPr>
          <w:rFonts w:ascii="Futura Std Medium" w:hAnsi="Futura Std Medium"/>
          <w:color w:val="555555"/>
        </w:rPr>
      </w:pPr>
    </w:p>
    <w:p w14:paraId="1E165776" w14:textId="5A25FD6B" w:rsidR="0098287D" w:rsidRDefault="0098287D" w:rsidP="007D4A09">
      <w:pPr>
        <w:spacing w:after="0" w:line="240" w:lineRule="auto"/>
        <w:rPr>
          <w:rFonts w:ascii="Futura Std Medium" w:hAnsi="Futura Std Medium"/>
          <w:color w:val="555555"/>
        </w:rPr>
      </w:pPr>
      <w:r>
        <w:rPr>
          <w:rFonts w:ascii="Futura Std Medium" w:hAnsi="Futura Std Medium"/>
          <w:color w:val="555555"/>
        </w:rPr>
        <w:t xml:space="preserve">The fields listed here are all binary, so each homeowner will only show up once, regardless of how many delinquencies, foreclosures, or interventions they have experienced.  </w:t>
      </w:r>
    </w:p>
    <w:p w14:paraId="67573629" w14:textId="77777777" w:rsidR="00AB1FEC" w:rsidRDefault="00AB1FEC" w:rsidP="007D4A09">
      <w:pPr>
        <w:spacing w:after="0" w:line="240" w:lineRule="auto"/>
        <w:rPr>
          <w:rFonts w:ascii="Futura Std Medium" w:hAnsi="Futura Std Medium"/>
          <w:color w:val="555555"/>
        </w:rPr>
      </w:pPr>
    </w:p>
    <w:p w14:paraId="17C5A667" w14:textId="14032C79" w:rsidR="00AB1FEC" w:rsidRDefault="00AB1FEC" w:rsidP="007D4A09">
      <w:pPr>
        <w:spacing w:after="0" w:line="240" w:lineRule="auto"/>
        <w:rPr>
          <w:rFonts w:ascii="Futura Std Medium" w:hAnsi="Futura Std Medium"/>
          <w:color w:val="555555"/>
        </w:rPr>
      </w:pPr>
      <w:r>
        <w:rPr>
          <w:rFonts w:ascii="Futura Std Medium" w:hAnsi="Futura Std Medium"/>
          <w:color w:val="555555"/>
        </w:rPr>
        <w:t xml:space="preserve">The text below the chart gives the percentage of homebuyers currently in foreclosure when the data was last refreshed, and compares this rate to the national rate for all homeowners (provided by the Mortgage Bankers Association in their most recent quarterly National Delinquency Survey).  </w:t>
      </w:r>
    </w:p>
    <w:p w14:paraId="1F3DACF5" w14:textId="77777777" w:rsidR="00E0016E" w:rsidRDefault="00E0016E" w:rsidP="007D4A09">
      <w:pPr>
        <w:spacing w:after="0" w:line="240" w:lineRule="auto"/>
        <w:rPr>
          <w:rFonts w:ascii="Futura Std Medium" w:hAnsi="Futura Std Medium"/>
          <w:b/>
          <w:color w:val="555555"/>
          <w:sz w:val="32"/>
          <w:szCs w:val="32"/>
        </w:rPr>
      </w:pPr>
    </w:p>
    <w:p w14:paraId="59145172" w14:textId="77777777" w:rsidR="00E76203" w:rsidRDefault="00E76203" w:rsidP="007D4A09">
      <w:pPr>
        <w:spacing w:after="0" w:line="240" w:lineRule="auto"/>
        <w:rPr>
          <w:rFonts w:ascii="Futura Std Medium" w:hAnsi="Futura Std Medium"/>
          <w:b/>
          <w:color w:val="555555"/>
          <w:sz w:val="32"/>
          <w:szCs w:val="32"/>
        </w:rPr>
      </w:pPr>
    </w:p>
    <w:p w14:paraId="7B85714E" w14:textId="77777777" w:rsidR="00E76203" w:rsidRDefault="00E76203" w:rsidP="007D4A09">
      <w:pPr>
        <w:spacing w:after="0" w:line="240" w:lineRule="auto"/>
        <w:rPr>
          <w:rFonts w:ascii="Futura Std Medium" w:hAnsi="Futura Std Medium"/>
          <w:b/>
          <w:color w:val="555555"/>
          <w:sz w:val="32"/>
          <w:szCs w:val="32"/>
        </w:rPr>
      </w:pPr>
      <w:r>
        <w:rPr>
          <w:rFonts w:ascii="Futura Std Medium" w:hAnsi="Futura Std Medium"/>
          <w:b/>
          <w:noProof/>
          <w:color w:val="555555"/>
          <w:sz w:val="32"/>
          <w:szCs w:val="32"/>
        </w:rPr>
        <w:drawing>
          <wp:anchor distT="0" distB="0" distL="114300" distR="114300" simplePos="0" relativeHeight="251669504" behindDoc="0" locked="0" layoutInCell="1" allowOverlap="1" wp14:anchorId="26FFE2B9" wp14:editId="097282E6">
            <wp:simplePos x="0" y="0"/>
            <wp:positionH relativeFrom="column">
              <wp:posOffset>85725</wp:posOffset>
            </wp:positionH>
            <wp:positionV relativeFrom="paragraph">
              <wp:posOffset>160197</wp:posOffset>
            </wp:positionV>
            <wp:extent cx="420370" cy="4203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_mone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370" cy="420370"/>
                    </a:xfrm>
                    <a:prstGeom prst="rect">
                      <a:avLst/>
                    </a:prstGeom>
                  </pic:spPr>
                </pic:pic>
              </a:graphicData>
            </a:graphic>
            <wp14:sizeRelH relativeFrom="page">
              <wp14:pctWidth>0</wp14:pctWidth>
            </wp14:sizeRelH>
            <wp14:sizeRelV relativeFrom="page">
              <wp14:pctHeight>0</wp14:pctHeight>
            </wp14:sizeRelV>
          </wp:anchor>
        </w:drawing>
      </w:r>
    </w:p>
    <w:p w14:paraId="4958B6F2" w14:textId="35E8EB33" w:rsidR="00E76203" w:rsidRDefault="00E76203" w:rsidP="007D4A09">
      <w:pPr>
        <w:spacing w:after="0" w:line="240" w:lineRule="auto"/>
        <w:ind w:left="720"/>
        <w:rPr>
          <w:rFonts w:ascii="Futura Std Medium" w:hAnsi="Futura Std Medium"/>
          <w:b/>
          <w:color w:val="00709F"/>
          <w:sz w:val="32"/>
          <w:szCs w:val="32"/>
        </w:rPr>
      </w:pPr>
      <w:r>
        <w:rPr>
          <w:rFonts w:ascii="Futura Std Medium" w:hAnsi="Futura Std Medium"/>
          <w:b/>
          <w:color w:val="555555"/>
          <w:sz w:val="32"/>
          <w:szCs w:val="32"/>
        </w:rPr>
        <w:t xml:space="preserve">  </w:t>
      </w:r>
      <w:r>
        <w:rPr>
          <w:rFonts w:ascii="Futura Std Medium" w:hAnsi="Futura Std Medium"/>
          <w:b/>
          <w:color w:val="00709F"/>
          <w:sz w:val="32"/>
          <w:szCs w:val="32"/>
        </w:rPr>
        <w:t>Security &amp; Mobility 2</w:t>
      </w:r>
      <w:r w:rsidR="002C0213">
        <w:rPr>
          <w:rFonts w:ascii="Futura Std Medium" w:hAnsi="Futura Std Medium"/>
          <w:b/>
          <w:color w:val="00709F"/>
          <w:sz w:val="32"/>
          <w:szCs w:val="32"/>
        </w:rPr>
        <w:t xml:space="preserve"> (Resales)</w:t>
      </w:r>
    </w:p>
    <w:p w14:paraId="6B6F3442" w14:textId="77777777" w:rsidR="00E76203" w:rsidRDefault="00E76203" w:rsidP="007D4A09">
      <w:pPr>
        <w:spacing w:after="0" w:line="240" w:lineRule="auto"/>
        <w:ind w:left="720"/>
        <w:rPr>
          <w:rFonts w:ascii="Futura Std Medium" w:hAnsi="Futura Std Medium"/>
          <w:b/>
          <w:color w:val="00709F"/>
          <w:sz w:val="32"/>
          <w:szCs w:val="32"/>
        </w:rPr>
      </w:pPr>
    </w:p>
    <w:p w14:paraId="1A249662" w14:textId="77777777" w:rsidR="002C0213" w:rsidRDefault="002C0213" w:rsidP="007D4A09">
      <w:pPr>
        <w:spacing w:after="0" w:line="240" w:lineRule="auto"/>
        <w:rPr>
          <w:rFonts w:ascii="Futura Std Medium" w:hAnsi="Futura Std Medium"/>
          <w:b/>
          <w:color w:val="555555"/>
          <w:sz w:val="24"/>
          <w:szCs w:val="24"/>
        </w:rPr>
      </w:pPr>
    </w:p>
    <w:p w14:paraId="7EC84616" w14:textId="0A75819D" w:rsidR="0051717D" w:rsidRPr="00E323CC" w:rsidRDefault="002C0213" w:rsidP="002C0213">
      <w:pPr>
        <w:spacing w:after="0" w:line="240" w:lineRule="auto"/>
        <w:rPr>
          <w:rFonts w:ascii="Futura Std Medium" w:hAnsi="Futura Std Medium"/>
          <w:color w:val="555555"/>
        </w:rPr>
      </w:pPr>
      <w:r>
        <w:rPr>
          <w:rFonts w:ascii="Futura Std Medium" w:hAnsi="Futura Std Medium"/>
          <w:color w:val="555555"/>
        </w:rPr>
        <w:t>**</w:t>
      </w:r>
      <w:r w:rsidRPr="00E323CC">
        <w:rPr>
          <w:rFonts w:ascii="Futura Std Medium" w:hAnsi="Futura Std Medium"/>
          <w:color w:val="555555"/>
        </w:rPr>
        <w:t xml:space="preserve">Note that throughout this report, the definition of resale is restricted to those </w:t>
      </w:r>
      <w:r>
        <w:rPr>
          <w:rFonts w:ascii="Futura Std Medium" w:hAnsi="Futura Std Medium"/>
          <w:color w:val="555555"/>
        </w:rPr>
        <w:t>resale transactions</w:t>
      </w:r>
      <w:r w:rsidRPr="00E323CC">
        <w:rPr>
          <w:rFonts w:ascii="Futura Std Medium" w:hAnsi="Futura Std Medium"/>
          <w:color w:val="555555"/>
        </w:rPr>
        <w:t xml:space="preserve"> for which 'Resale Type' = "sold to eligible buyer" OR "sold to eligible buyer to prevent foreclosure".  </w:t>
      </w:r>
      <w:r w:rsidR="0051717D">
        <w:rPr>
          <w:rFonts w:ascii="Futura Std Medium" w:hAnsi="Futura Std Medium"/>
          <w:color w:val="555555"/>
        </w:rPr>
        <w:t xml:space="preserve"> </w:t>
      </w:r>
    </w:p>
    <w:p w14:paraId="7BAA85B7" w14:textId="77777777" w:rsidR="002C0213" w:rsidRDefault="002C0213" w:rsidP="007D4A09">
      <w:pPr>
        <w:spacing w:after="0" w:line="240" w:lineRule="auto"/>
        <w:rPr>
          <w:rFonts w:ascii="Futura Std Medium" w:hAnsi="Futura Std Medium"/>
          <w:b/>
          <w:color w:val="555555"/>
          <w:sz w:val="24"/>
          <w:szCs w:val="24"/>
        </w:rPr>
      </w:pPr>
    </w:p>
    <w:p w14:paraId="1C20F8FE" w14:textId="17C767ED" w:rsidR="00E0016E" w:rsidRDefault="0051717D"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Did sellers buy or rent their next homes</w:t>
      </w:r>
      <w:r w:rsidR="00E0016E">
        <w:rPr>
          <w:rFonts w:ascii="Futura Std Medium" w:hAnsi="Futura Std Medium"/>
          <w:b/>
          <w:color w:val="555555"/>
          <w:sz w:val="24"/>
          <w:szCs w:val="24"/>
        </w:rPr>
        <w:t xml:space="preserve">?  </w:t>
      </w:r>
    </w:p>
    <w:p w14:paraId="37FCE56A" w14:textId="760821FB" w:rsidR="00E0016E" w:rsidRDefault="00E0016E" w:rsidP="007D4A09">
      <w:pPr>
        <w:spacing w:after="0" w:line="240" w:lineRule="auto"/>
        <w:rPr>
          <w:rFonts w:ascii="Futura Std Medium" w:hAnsi="Futura Std Medium"/>
          <w:color w:val="555555"/>
        </w:rPr>
      </w:pPr>
      <w:r>
        <w:rPr>
          <w:rFonts w:ascii="Futura Std Medium" w:hAnsi="Futura Std Medium"/>
          <w:color w:val="555555"/>
        </w:rPr>
        <w:t xml:space="preserve">This chart </w:t>
      </w:r>
      <w:r w:rsidR="00D3631E">
        <w:rPr>
          <w:rFonts w:ascii="Futura Std Medium" w:hAnsi="Futura Std Medium"/>
          <w:color w:val="555555"/>
        </w:rPr>
        <w:t xml:space="preserve">displays exit survey data about next home tenure, for all resale transactions.  </w:t>
      </w:r>
    </w:p>
    <w:p w14:paraId="7BF9F5BC" w14:textId="77777777" w:rsidR="00E0016E" w:rsidRDefault="00E0016E" w:rsidP="007D4A09">
      <w:pPr>
        <w:spacing w:after="0" w:line="240" w:lineRule="auto"/>
        <w:rPr>
          <w:rFonts w:ascii="Futura Std Medium" w:hAnsi="Futura Std Medium"/>
          <w:color w:val="555555"/>
        </w:rPr>
      </w:pPr>
    </w:p>
    <w:p w14:paraId="038F859B" w14:textId="77777777" w:rsidR="00D3631E" w:rsidRDefault="00D3631E" w:rsidP="00D3631E">
      <w:pPr>
        <w:spacing w:after="0" w:line="240" w:lineRule="auto"/>
        <w:rPr>
          <w:rFonts w:ascii="Futura Std Medium" w:hAnsi="Futura Std Medium"/>
          <w:b/>
          <w:color w:val="555555"/>
          <w:sz w:val="24"/>
          <w:szCs w:val="24"/>
        </w:rPr>
      </w:pPr>
      <w:r>
        <w:rPr>
          <w:rFonts w:ascii="Futura Std Medium" w:hAnsi="Futura Std Medium"/>
          <w:b/>
          <w:color w:val="555555"/>
          <w:sz w:val="24"/>
          <w:szCs w:val="24"/>
        </w:rPr>
        <w:t>Why did homeowners sell</w:t>
      </w:r>
      <w:r w:rsidR="00E0016E">
        <w:rPr>
          <w:rFonts w:ascii="Futura Std Medium" w:hAnsi="Futura Std Medium"/>
          <w:b/>
          <w:color w:val="555555"/>
          <w:sz w:val="24"/>
          <w:szCs w:val="24"/>
        </w:rPr>
        <w:t xml:space="preserve">?  </w:t>
      </w:r>
    </w:p>
    <w:p w14:paraId="62D4FC93" w14:textId="310C8136" w:rsidR="00D3631E" w:rsidRPr="00D3631E" w:rsidRDefault="00D3631E" w:rsidP="00D3631E">
      <w:pPr>
        <w:spacing w:after="0" w:line="240" w:lineRule="auto"/>
        <w:rPr>
          <w:rFonts w:ascii="Futura Std Medium" w:hAnsi="Futura Std Medium"/>
          <w:b/>
          <w:color w:val="555555"/>
          <w:sz w:val="24"/>
          <w:szCs w:val="24"/>
        </w:rPr>
      </w:pPr>
      <w:r>
        <w:rPr>
          <w:rFonts w:ascii="Futura Std Medium" w:hAnsi="Futura Std Medium"/>
          <w:color w:val="555555"/>
        </w:rPr>
        <w:t xml:space="preserve">This chart displays exit survey data about sellers’ reasons for selling, for all resale transactions.  </w:t>
      </w:r>
    </w:p>
    <w:p w14:paraId="41403CCA" w14:textId="77777777" w:rsidR="00E0016E" w:rsidRDefault="00E0016E" w:rsidP="007D4A09">
      <w:pPr>
        <w:spacing w:after="0" w:line="240" w:lineRule="auto"/>
        <w:rPr>
          <w:rFonts w:ascii="Futura Std Medium" w:hAnsi="Futura Std Medium"/>
          <w:color w:val="555555"/>
        </w:rPr>
      </w:pPr>
    </w:p>
    <w:p w14:paraId="5868F077" w14:textId="1300C285" w:rsidR="00E0016E" w:rsidRDefault="00D3631E" w:rsidP="007D4A09">
      <w:pPr>
        <w:spacing w:after="0" w:line="240" w:lineRule="auto"/>
        <w:rPr>
          <w:rFonts w:ascii="Futura Std Medium" w:hAnsi="Futura Std Medium"/>
          <w:b/>
          <w:color w:val="555555"/>
          <w:sz w:val="24"/>
          <w:szCs w:val="24"/>
        </w:rPr>
      </w:pPr>
      <w:r>
        <w:rPr>
          <w:rFonts w:ascii="Futura Std Medium" w:hAnsi="Futura Std Medium"/>
          <w:b/>
          <w:color w:val="555555"/>
          <w:sz w:val="24"/>
          <w:szCs w:val="24"/>
        </w:rPr>
        <w:t>How did sellers describe their overall experience</w:t>
      </w:r>
      <w:r w:rsidR="00E0016E">
        <w:rPr>
          <w:rFonts w:ascii="Futura Std Medium" w:hAnsi="Futura Std Medium"/>
          <w:b/>
          <w:color w:val="555555"/>
          <w:sz w:val="24"/>
          <w:szCs w:val="24"/>
        </w:rPr>
        <w:t xml:space="preserve">?  </w:t>
      </w:r>
    </w:p>
    <w:p w14:paraId="6C51A102" w14:textId="3B72DD7D" w:rsidR="006B5A9F" w:rsidRDefault="00D3631E" w:rsidP="00622586">
      <w:pPr>
        <w:spacing w:after="0" w:line="240" w:lineRule="auto"/>
        <w:rPr>
          <w:rFonts w:ascii="Futura Std Medium" w:hAnsi="Futura Std Medium"/>
          <w:color w:val="555555"/>
        </w:rPr>
      </w:pPr>
      <w:r>
        <w:rPr>
          <w:rFonts w:ascii="Futura Std Medium" w:hAnsi="Futura Std Medium"/>
          <w:color w:val="555555"/>
        </w:rPr>
        <w:t>This chart displays exit survey data about how sellers described their overall experience, for all resale transactions.  It is likely more incompl</w:t>
      </w:r>
      <w:r w:rsidR="006B5A9F">
        <w:rPr>
          <w:rFonts w:ascii="Futura Std Medium" w:hAnsi="Futura Std Medium"/>
          <w:color w:val="555555"/>
        </w:rPr>
        <w:t xml:space="preserve">ete than others in the report.  </w:t>
      </w:r>
    </w:p>
    <w:p w14:paraId="40A7C60C" w14:textId="77777777" w:rsidR="006B5A9F" w:rsidRDefault="006B5A9F" w:rsidP="00622586">
      <w:pPr>
        <w:spacing w:after="0" w:line="240" w:lineRule="auto"/>
        <w:rPr>
          <w:rFonts w:ascii="Futura Std Medium" w:hAnsi="Futura Std Medium"/>
          <w:color w:val="555555"/>
        </w:rPr>
      </w:pPr>
    </w:p>
    <w:p w14:paraId="779FB270" w14:textId="77777777" w:rsidR="006B5A9F" w:rsidRDefault="006B5A9F" w:rsidP="00622586">
      <w:pPr>
        <w:spacing w:after="0" w:line="240" w:lineRule="auto"/>
        <w:rPr>
          <w:rFonts w:ascii="Futura Std Medium" w:hAnsi="Futura Std Medium"/>
          <w:color w:val="555555"/>
        </w:rPr>
      </w:pPr>
    </w:p>
    <w:p w14:paraId="448D6182" w14:textId="77777777" w:rsidR="006B5A9F" w:rsidRDefault="006B5A9F" w:rsidP="00622586">
      <w:pPr>
        <w:spacing w:after="0" w:line="240" w:lineRule="auto"/>
        <w:rPr>
          <w:rFonts w:ascii="Futura Std Medium" w:hAnsi="Futura Std Medium"/>
          <w:color w:val="555555"/>
        </w:rPr>
      </w:pPr>
    </w:p>
    <w:p w14:paraId="7EE28493" w14:textId="5304FF20" w:rsidR="006B5A9F" w:rsidRDefault="006B5A9F">
      <w:pPr>
        <w:rPr>
          <w:rFonts w:ascii="Futura Std Medium" w:hAnsi="Futura Std Medium"/>
          <w:color w:val="555555"/>
        </w:rPr>
      </w:pPr>
      <w:r>
        <w:rPr>
          <w:rFonts w:ascii="Futura Std Medium" w:hAnsi="Futura Std Medium"/>
          <w:color w:val="555555"/>
        </w:rPr>
        <w:br w:type="page"/>
      </w:r>
    </w:p>
    <w:p w14:paraId="01BC550E" w14:textId="77777777" w:rsidR="006B5A9F" w:rsidRDefault="006B5A9F" w:rsidP="00622586">
      <w:pPr>
        <w:spacing w:after="0" w:line="240" w:lineRule="auto"/>
        <w:rPr>
          <w:rFonts w:ascii="Futura Std Medium" w:hAnsi="Futura Std Medium"/>
          <w:color w:val="555555"/>
        </w:rPr>
      </w:pPr>
    </w:p>
    <w:p w14:paraId="3117B92D" w14:textId="7627CAF0" w:rsidR="006B5A9F" w:rsidRDefault="006B5A9F" w:rsidP="00622586">
      <w:pPr>
        <w:spacing w:after="0" w:line="240" w:lineRule="auto"/>
        <w:rPr>
          <w:rFonts w:ascii="Futura Std Medium" w:hAnsi="Futura Std Medium"/>
          <w:b/>
          <w:color w:val="00709F"/>
          <w:sz w:val="32"/>
          <w:szCs w:val="32"/>
        </w:rPr>
      </w:pPr>
      <w:r>
        <w:rPr>
          <w:rFonts w:ascii="Futura Std Medium" w:hAnsi="Futura Std Medium"/>
          <w:b/>
          <w:color w:val="00709F"/>
          <w:sz w:val="32"/>
          <w:szCs w:val="32"/>
        </w:rPr>
        <w:t>Participating Organizations</w:t>
      </w:r>
    </w:p>
    <w:p w14:paraId="6FA156FD" w14:textId="77777777" w:rsidR="006B5A9F" w:rsidRDefault="006B5A9F" w:rsidP="00622586">
      <w:pPr>
        <w:spacing w:after="0" w:line="240" w:lineRule="auto"/>
        <w:rPr>
          <w:rFonts w:ascii="Futura Std Medium" w:hAnsi="Futura Std Medium"/>
          <w:b/>
          <w:color w:val="00709F"/>
          <w:sz w:val="32"/>
          <w:szCs w:val="32"/>
        </w:rPr>
      </w:pPr>
    </w:p>
    <w:p w14:paraId="1B932737" w14:textId="77777777" w:rsidR="006B5A9F" w:rsidRDefault="006B5A9F" w:rsidP="00622586">
      <w:pPr>
        <w:spacing w:after="0" w:line="240" w:lineRule="auto"/>
        <w:rPr>
          <w:rFonts w:ascii="Futura Std Medium" w:hAnsi="Futura Std Medium"/>
          <w:b/>
          <w:color w:val="00709F"/>
          <w:sz w:val="32"/>
          <w:szCs w:val="32"/>
        </w:rPr>
      </w:pPr>
    </w:p>
    <w:p w14:paraId="40EA6A7F" w14:textId="77777777" w:rsidR="006B5A9F" w:rsidRDefault="006B5A9F" w:rsidP="006B5A9F">
      <w:pPr>
        <w:spacing w:after="0" w:line="240" w:lineRule="auto"/>
        <w:rPr>
          <w:rFonts w:ascii="Calibri" w:eastAsia="Times New Roman" w:hAnsi="Calibri" w:cs="Times New Roman"/>
          <w:color w:val="000000"/>
          <w:sz w:val="20"/>
          <w:szCs w:val="20"/>
        </w:rPr>
        <w:sectPr w:rsidR="006B5A9F" w:rsidSect="00622586">
          <w:type w:val="continuous"/>
          <w:pgSz w:w="12240" w:h="15840"/>
          <w:pgMar w:top="1440" w:right="1440" w:bottom="1440" w:left="1440" w:header="720" w:footer="720" w:gutter="0"/>
          <w:cols w:space="720"/>
          <w:docGrid w:linePitch="360"/>
        </w:sectPr>
      </w:pPr>
    </w:p>
    <w:tbl>
      <w:tblPr>
        <w:tblW w:w="4580" w:type="dxa"/>
        <w:tblInd w:w="93" w:type="dxa"/>
        <w:tblLook w:val="04A0" w:firstRow="1" w:lastRow="0" w:firstColumn="1" w:lastColumn="0" w:noHBand="0" w:noVBand="1"/>
      </w:tblPr>
      <w:tblGrid>
        <w:gridCol w:w="4580"/>
      </w:tblGrid>
      <w:tr w:rsidR="006B5A9F" w:rsidRPr="006B5A9F" w14:paraId="3BEDC131" w14:textId="77777777" w:rsidTr="006B5A9F">
        <w:trPr>
          <w:trHeight w:val="300"/>
        </w:trPr>
        <w:tc>
          <w:tcPr>
            <w:tcW w:w="4580" w:type="dxa"/>
            <w:tcBorders>
              <w:top w:val="nil"/>
              <w:left w:val="nil"/>
              <w:bottom w:val="nil"/>
              <w:right w:val="nil"/>
            </w:tcBorders>
            <w:shd w:val="clear" w:color="auto" w:fill="auto"/>
            <w:vAlign w:val="bottom"/>
            <w:hideMark/>
          </w:tcPr>
          <w:p w14:paraId="71B4B0C1" w14:textId="2713E2A4"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Central Vermont Community Land Trust</w:t>
            </w:r>
          </w:p>
        </w:tc>
      </w:tr>
      <w:tr w:rsidR="006B5A9F" w:rsidRPr="006B5A9F" w14:paraId="051E78ED" w14:textId="77777777" w:rsidTr="006B5A9F">
        <w:trPr>
          <w:trHeight w:val="300"/>
        </w:trPr>
        <w:tc>
          <w:tcPr>
            <w:tcW w:w="4580" w:type="dxa"/>
            <w:tcBorders>
              <w:top w:val="nil"/>
              <w:left w:val="nil"/>
              <w:bottom w:val="nil"/>
              <w:right w:val="nil"/>
            </w:tcBorders>
            <w:shd w:val="clear" w:color="auto" w:fill="auto"/>
            <w:vAlign w:val="bottom"/>
            <w:hideMark/>
          </w:tcPr>
          <w:p w14:paraId="2B194FFD"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Champlain Housing Trust</w:t>
            </w:r>
          </w:p>
        </w:tc>
      </w:tr>
      <w:tr w:rsidR="006B5A9F" w:rsidRPr="006B5A9F" w14:paraId="2FA58874" w14:textId="77777777" w:rsidTr="006B5A9F">
        <w:trPr>
          <w:trHeight w:val="300"/>
        </w:trPr>
        <w:tc>
          <w:tcPr>
            <w:tcW w:w="4580" w:type="dxa"/>
            <w:tcBorders>
              <w:top w:val="nil"/>
              <w:left w:val="nil"/>
              <w:bottom w:val="nil"/>
              <w:right w:val="nil"/>
            </w:tcBorders>
            <w:shd w:val="clear" w:color="auto" w:fill="auto"/>
            <w:vAlign w:val="bottom"/>
            <w:hideMark/>
          </w:tcPr>
          <w:p w14:paraId="7D11D1AB"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Chicago Community Land Trust</w:t>
            </w:r>
          </w:p>
        </w:tc>
      </w:tr>
      <w:tr w:rsidR="006B5A9F" w:rsidRPr="006B5A9F" w14:paraId="0838A6E5" w14:textId="77777777" w:rsidTr="006B5A9F">
        <w:trPr>
          <w:trHeight w:val="300"/>
        </w:trPr>
        <w:tc>
          <w:tcPr>
            <w:tcW w:w="4580" w:type="dxa"/>
            <w:tcBorders>
              <w:top w:val="nil"/>
              <w:left w:val="nil"/>
              <w:bottom w:val="nil"/>
              <w:right w:val="nil"/>
            </w:tcBorders>
            <w:shd w:val="clear" w:color="auto" w:fill="auto"/>
            <w:vAlign w:val="bottom"/>
            <w:hideMark/>
          </w:tcPr>
          <w:p w14:paraId="7C70A360"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Church Community Housing Corporation</w:t>
            </w:r>
          </w:p>
        </w:tc>
      </w:tr>
      <w:tr w:rsidR="006B5A9F" w:rsidRPr="006B5A9F" w14:paraId="1600C5A0" w14:textId="77777777" w:rsidTr="006B5A9F">
        <w:trPr>
          <w:trHeight w:val="300"/>
        </w:trPr>
        <w:tc>
          <w:tcPr>
            <w:tcW w:w="4580" w:type="dxa"/>
            <w:tcBorders>
              <w:top w:val="nil"/>
              <w:left w:val="nil"/>
              <w:bottom w:val="nil"/>
              <w:right w:val="nil"/>
            </w:tcBorders>
            <w:shd w:val="clear" w:color="auto" w:fill="auto"/>
            <w:vAlign w:val="bottom"/>
            <w:hideMark/>
          </w:tcPr>
          <w:p w14:paraId="00674CFA"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City First Homes</w:t>
            </w:r>
          </w:p>
        </w:tc>
      </w:tr>
      <w:tr w:rsidR="006B5A9F" w:rsidRPr="006B5A9F" w14:paraId="3D10AFE6" w14:textId="77777777" w:rsidTr="006B5A9F">
        <w:trPr>
          <w:trHeight w:val="300"/>
        </w:trPr>
        <w:tc>
          <w:tcPr>
            <w:tcW w:w="4580" w:type="dxa"/>
            <w:tcBorders>
              <w:top w:val="nil"/>
              <w:left w:val="nil"/>
              <w:bottom w:val="nil"/>
              <w:right w:val="nil"/>
            </w:tcBorders>
            <w:shd w:val="clear" w:color="auto" w:fill="auto"/>
            <w:vAlign w:val="bottom"/>
            <w:hideMark/>
          </w:tcPr>
          <w:p w14:paraId="36AA4473"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City of Lakes Community Land Trust</w:t>
            </w:r>
          </w:p>
        </w:tc>
      </w:tr>
      <w:tr w:rsidR="006B5A9F" w:rsidRPr="006B5A9F" w14:paraId="53D5BCED" w14:textId="77777777" w:rsidTr="006B5A9F">
        <w:trPr>
          <w:trHeight w:val="300"/>
        </w:trPr>
        <w:tc>
          <w:tcPr>
            <w:tcW w:w="4580" w:type="dxa"/>
            <w:tcBorders>
              <w:top w:val="nil"/>
              <w:left w:val="nil"/>
              <w:bottom w:val="nil"/>
              <w:right w:val="nil"/>
            </w:tcBorders>
            <w:shd w:val="clear" w:color="auto" w:fill="auto"/>
            <w:vAlign w:val="bottom"/>
            <w:hideMark/>
          </w:tcPr>
          <w:p w14:paraId="4438D87B"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Colorado Community Land Trust</w:t>
            </w:r>
          </w:p>
        </w:tc>
      </w:tr>
      <w:tr w:rsidR="006B5A9F" w:rsidRPr="006B5A9F" w14:paraId="0C91C956" w14:textId="77777777" w:rsidTr="006B5A9F">
        <w:trPr>
          <w:trHeight w:val="300"/>
        </w:trPr>
        <w:tc>
          <w:tcPr>
            <w:tcW w:w="4580" w:type="dxa"/>
            <w:tcBorders>
              <w:top w:val="nil"/>
              <w:left w:val="nil"/>
              <w:bottom w:val="nil"/>
              <w:right w:val="nil"/>
            </w:tcBorders>
            <w:shd w:val="clear" w:color="auto" w:fill="auto"/>
            <w:vAlign w:val="bottom"/>
            <w:hideMark/>
          </w:tcPr>
          <w:p w14:paraId="49BDAC8F" w14:textId="73CDF074"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Community La</w:t>
            </w:r>
            <w:r w:rsidR="00601B02">
              <w:rPr>
                <w:rFonts w:ascii="Futura Std Medium" w:hAnsi="Futura Std Medium"/>
                <w:color w:val="555555"/>
              </w:rPr>
              <w:t>nd Trust of Palm Beach County</w:t>
            </w:r>
          </w:p>
        </w:tc>
      </w:tr>
      <w:tr w:rsidR="006B5A9F" w:rsidRPr="006B5A9F" w14:paraId="37E40463" w14:textId="77777777" w:rsidTr="006B5A9F">
        <w:trPr>
          <w:trHeight w:val="300"/>
        </w:trPr>
        <w:tc>
          <w:tcPr>
            <w:tcW w:w="4580" w:type="dxa"/>
            <w:tcBorders>
              <w:top w:val="nil"/>
              <w:left w:val="nil"/>
              <w:bottom w:val="nil"/>
              <w:right w:val="nil"/>
            </w:tcBorders>
            <w:shd w:val="clear" w:color="auto" w:fill="auto"/>
            <w:vAlign w:val="bottom"/>
            <w:hideMark/>
          </w:tcPr>
          <w:p w14:paraId="4FE5A47C" w14:textId="77777777" w:rsidR="006B5A9F" w:rsidRPr="006B5A9F" w:rsidRDefault="006B5A9F" w:rsidP="006B5A9F">
            <w:pPr>
              <w:spacing w:after="0" w:line="240" w:lineRule="auto"/>
              <w:rPr>
                <w:rFonts w:ascii="Futura Std Medium" w:hAnsi="Futura Std Medium"/>
                <w:color w:val="555555"/>
              </w:rPr>
            </w:pPr>
            <w:proofErr w:type="spellStart"/>
            <w:r w:rsidRPr="006B5A9F">
              <w:rPr>
                <w:rFonts w:ascii="Futura Std Medium" w:hAnsi="Futura Std Medium"/>
                <w:color w:val="555555"/>
              </w:rPr>
              <w:t>Couleecap</w:t>
            </w:r>
            <w:proofErr w:type="spellEnd"/>
            <w:r w:rsidRPr="006B5A9F">
              <w:rPr>
                <w:rFonts w:ascii="Futura Std Medium" w:hAnsi="Futura Std Medium"/>
                <w:color w:val="555555"/>
              </w:rPr>
              <w:t xml:space="preserve">, </w:t>
            </w:r>
            <w:proofErr w:type="spellStart"/>
            <w:r w:rsidRPr="006B5A9F">
              <w:rPr>
                <w:rFonts w:ascii="Futura Std Medium" w:hAnsi="Futura Std Medium"/>
                <w:color w:val="555555"/>
              </w:rPr>
              <w:t>Inc</w:t>
            </w:r>
            <w:proofErr w:type="spellEnd"/>
          </w:p>
        </w:tc>
      </w:tr>
      <w:tr w:rsidR="006B5A9F" w:rsidRPr="006B5A9F" w14:paraId="41D9ADEB" w14:textId="77777777" w:rsidTr="006B5A9F">
        <w:trPr>
          <w:trHeight w:val="300"/>
        </w:trPr>
        <w:tc>
          <w:tcPr>
            <w:tcW w:w="4580" w:type="dxa"/>
            <w:tcBorders>
              <w:top w:val="nil"/>
              <w:left w:val="nil"/>
              <w:bottom w:val="nil"/>
              <w:right w:val="nil"/>
            </w:tcBorders>
            <w:shd w:val="clear" w:color="auto" w:fill="auto"/>
            <w:vAlign w:val="bottom"/>
            <w:hideMark/>
          </w:tcPr>
          <w:p w14:paraId="41890D8D"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Crescent City CLT, Inc.</w:t>
            </w:r>
          </w:p>
        </w:tc>
      </w:tr>
      <w:tr w:rsidR="006B5A9F" w:rsidRPr="006B5A9F" w14:paraId="1914D268" w14:textId="77777777" w:rsidTr="006B5A9F">
        <w:trPr>
          <w:trHeight w:val="300"/>
        </w:trPr>
        <w:tc>
          <w:tcPr>
            <w:tcW w:w="4580" w:type="dxa"/>
            <w:tcBorders>
              <w:top w:val="nil"/>
              <w:left w:val="nil"/>
              <w:bottom w:val="nil"/>
              <w:right w:val="nil"/>
            </w:tcBorders>
            <w:shd w:val="clear" w:color="auto" w:fill="auto"/>
            <w:vAlign w:val="bottom"/>
            <w:hideMark/>
          </w:tcPr>
          <w:p w14:paraId="56F1E617"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Diamond State CLT Inc.</w:t>
            </w:r>
          </w:p>
        </w:tc>
      </w:tr>
      <w:tr w:rsidR="006B5A9F" w:rsidRPr="006B5A9F" w14:paraId="64FDC380" w14:textId="77777777" w:rsidTr="006B5A9F">
        <w:trPr>
          <w:trHeight w:val="300"/>
        </w:trPr>
        <w:tc>
          <w:tcPr>
            <w:tcW w:w="4580" w:type="dxa"/>
            <w:tcBorders>
              <w:top w:val="nil"/>
              <w:left w:val="nil"/>
              <w:bottom w:val="nil"/>
              <w:right w:val="nil"/>
            </w:tcBorders>
            <w:shd w:val="clear" w:color="auto" w:fill="auto"/>
            <w:vAlign w:val="bottom"/>
            <w:hideMark/>
          </w:tcPr>
          <w:p w14:paraId="4ED88F49"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Habitat for Humanity Las Vegas, Inc.</w:t>
            </w:r>
          </w:p>
        </w:tc>
      </w:tr>
      <w:tr w:rsidR="006B5A9F" w:rsidRPr="006B5A9F" w14:paraId="5C0D1124" w14:textId="77777777" w:rsidTr="006B5A9F">
        <w:trPr>
          <w:trHeight w:val="300"/>
        </w:trPr>
        <w:tc>
          <w:tcPr>
            <w:tcW w:w="4580" w:type="dxa"/>
            <w:tcBorders>
              <w:top w:val="nil"/>
              <w:left w:val="nil"/>
              <w:bottom w:val="nil"/>
              <w:right w:val="nil"/>
            </w:tcBorders>
            <w:shd w:val="clear" w:color="auto" w:fill="auto"/>
            <w:vAlign w:val="bottom"/>
            <w:hideMark/>
          </w:tcPr>
          <w:p w14:paraId="7641F97C" w14:textId="7CAD8A7E"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Habitat for Humanit</w:t>
            </w:r>
            <w:r w:rsidRPr="00601B02">
              <w:rPr>
                <w:rFonts w:ascii="Futura Std Medium" w:hAnsi="Futura Std Medium"/>
                <w:color w:val="555555"/>
              </w:rPr>
              <w:t>y of South Palm Beach County</w:t>
            </w:r>
          </w:p>
        </w:tc>
      </w:tr>
      <w:tr w:rsidR="006B5A9F" w:rsidRPr="006B5A9F" w14:paraId="43B3C6F0" w14:textId="77777777" w:rsidTr="006B5A9F">
        <w:trPr>
          <w:trHeight w:val="300"/>
        </w:trPr>
        <w:tc>
          <w:tcPr>
            <w:tcW w:w="4580" w:type="dxa"/>
            <w:tcBorders>
              <w:top w:val="nil"/>
              <w:left w:val="nil"/>
              <w:bottom w:val="nil"/>
              <w:right w:val="nil"/>
            </w:tcBorders>
            <w:shd w:val="clear" w:color="auto" w:fill="auto"/>
            <w:vAlign w:val="bottom"/>
            <w:hideMark/>
          </w:tcPr>
          <w:p w14:paraId="7C577F18"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Habitat for Humanity Seattle-King County</w:t>
            </w:r>
          </w:p>
        </w:tc>
      </w:tr>
      <w:tr w:rsidR="006B5A9F" w:rsidRPr="006B5A9F" w14:paraId="5338E2D7" w14:textId="77777777" w:rsidTr="006B5A9F">
        <w:trPr>
          <w:trHeight w:val="300"/>
        </w:trPr>
        <w:tc>
          <w:tcPr>
            <w:tcW w:w="4580" w:type="dxa"/>
            <w:tcBorders>
              <w:top w:val="nil"/>
              <w:left w:val="nil"/>
              <w:bottom w:val="nil"/>
              <w:right w:val="nil"/>
            </w:tcBorders>
            <w:shd w:val="clear" w:color="auto" w:fill="auto"/>
            <w:vAlign w:val="bottom"/>
            <w:hideMark/>
          </w:tcPr>
          <w:p w14:paraId="62E3AB8B" w14:textId="77777777" w:rsidR="006B5A9F" w:rsidRPr="006B5A9F" w:rsidRDefault="006B5A9F" w:rsidP="006B5A9F">
            <w:pPr>
              <w:spacing w:after="0" w:line="240" w:lineRule="auto"/>
              <w:rPr>
                <w:rFonts w:ascii="Futura Std Medium" w:hAnsi="Futura Std Medium"/>
                <w:color w:val="555555"/>
              </w:rPr>
            </w:pPr>
            <w:proofErr w:type="spellStart"/>
            <w:r w:rsidRPr="006B5A9F">
              <w:rPr>
                <w:rFonts w:ascii="Futura Std Medium" w:hAnsi="Futura Std Medium"/>
                <w:color w:val="555555"/>
              </w:rPr>
              <w:t>HomeBase</w:t>
            </w:r>
            <w:proofErr w:type="spellEnd"/>
          </w:p>
        </w:tc>
      </w:tr>
      <w:tr w:rsidR="006B5A9F" w:rsidRPr="006B5A9F" w14:paraId="1F20FA05" w14:textId="77777777" w:rsidTr="006B5A9F">
        <w:trPr>
          <w:trHeight w:val="300"/>
        </w:trPr>
        <w:tc>
          <w:tcPr>
            <w:tcW w:w="4580" w:type="dxa"/>
            <w:tcBorders>
              <w:top w:val="nil"/>
              <w:left w:val="nil"/>
              <w:bottom w:val="nil"/>
              <w:right w:val="nil"/>
            </w:tcBorders>
            <w:shd w:val="clear" w:color="auto" w:fill="auto"/>
            <w:vAlign w:val="bottom"/>
            <w:hideMark/>
          </w:tcPr>
          <w:p w14:paraId="486328CC"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Homes Within Reach</w:t>
            </w:r>
          </w:p>
        </w:tc>
      </w:tr>
      <w:tr w:rsidR="006B5A9F" w:rsidRPr="006B5A9F" w14:paraId="4062FED0" w14:textId="77777777" w:rsidTr="006B5A9F">
        <w:trPr>
          <w:trHeight w:val="300"/>
        </w:trPr>
        <w:tc>
          <w:tcPr>
            <w:tcW w:w="4580" w:type="dxa"/>
            <w:tcBorders>
              <w:top w:val="nil"/>
              <w:left w:val="nil"/>
              <w:bottom w:val="nil"/>
              <w:right w:val="nil"/>
            </w:tcBorders>
            <w:shd w:val="clear" w:color="auto" w:fill="auto"/>
            <w:vAlign w:val="bottom"/>
            <w:hideMark/>
          </w:tcPr>
          <w:p w14:paraId="4F245879"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Homestead Community Land Trust</w:t>
            </w:r>
          </w:p>
        </w:tc>
      </w:tr>
      <w:tr w:rsidR="006B5A9F" w:rsidRPr="006B5A9F" w14:paraId="252661FA" w14:textId="77777777" w:rsidTr="006B5A9F">
        <w:trPr>
          <w:trHeight w:val="300"/>
        </w:trPr>
        <w:tc>
          <w:tcPr>
            <w:tcW w:w="4580" w:type="dxa"/>
            <w:tcBorders>
              <w:top w:val="nil"/>
              <w:left w:val="nil"/>
              <w:bottom w:val="nil"/>
              <w:right w:val="nil"/>
            </w:tcBorders>
            <w:shd w:val="clear" w:color="auto" w:fill="auto"/>
            <w:vAlign w:val="bottom"/>
            <w:hideMark/>
          </w:tcPr>
          <w:p w14:paraId="30D637C6"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Housing Partnership</w:t>
            </w:r>
          </w:p>
        </w:tc>
      </w:tr>
      <w:tr w:rsidR="006B5A9F" w:rsidRPr="006B5A9F" w14:paraId="4F10177D" w14:textId="77777777" w:rsidTr="006B5A9F">
        <w:trPr>
          <w:trHeight w:val="300"/>
        </w:trPr>
        <w:tc>
          <w:tcPr>
            <w:tcW w:w="4580" w:type="dxa"/>
            <w:tcBorders>
              <w:top w:val="nil"/>
              <w:left w:val="nil"/>
              <w:bottom w:val="nil"/>
              <w:right w:val="nil"/>
            </w:tcBorders>
            <w:shd w:val="clear" w:color="auto" w:fill="auto"/>
            <w:vAlign w:val="bottom"/>
            <w:hideMark/>
          </w:tcPr>
          <w:p w14:paraId="4C896C64"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Housing Resources Board</w:t>
            </w:r>
          </w:p>
        </w:tc>
      </w:tr>
      <w:tr w:rsidR="006B5A9F" w:rsidRPr="006B5A9F" w14:paraId="4178EDDF" w14:textId="77777777" w:rsidTr="006B5A9F">
        <w:trPr>
          <w:trHeight w:val="300"/>
        </w:trPr>
        <w:tc>
          <w:tcPr>
            <w:tcW w:w="4580" w:type="dxa"/>
            <w:tcBorders>
              <w:top w:val="nil"/>
              <w:left w:val="nil"/>
              <w:bottom w:val="nil"/>
              <w:right w:val="nil"/>
            </w:tcBorders>
            <w:shd w:val="clear" w:color="auto" w:fill="auto"/>
            <w:vAlign w:val="bottom"/>
            <w:hideMark/>
          </w:tcPr>
          <w:p w14:paraId="3761E41D"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Island Housing Trust</w:t>
            </w:r>
          </w:p>
        </w:tc>
      </w:tr>
      <w:tr w:rsidR="006B5A9F" w:rsidRPr="006B5A9F" w14:paraId="5D3E2C00" w14:textId="77777777" w:rsidTr="006B5A9F">
        <w:trPr>
          <w:trHeight w:val="300"/>
        </w:trPr>
        <w:tc>
          <w:tcPr>
            <w:tcW w:w="4580" w:type="dxa"/>
            <w:tcBorders>
              <w:top w:val="nil"/>
              <w:left w:val="nil"/>
              <w:bottom w:val="nil"/>
              <w:right w:val="nil"/>
            </w:tcBorders>
            <w:shd w:val="clear" w:color="auto" w:fill="auto"/>
            <w:vAlign w:val="bottom"/>
            <w:hideMark/>
          </w:tcPr>
          <w:p w14:paraId="574A6CD6"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Island Housing Trust Corporation</w:t>
            </w:r>
          </w:p>
        </w:tc>
      </w:tr>
      <w:tr w:rsidR="006B5A9F" w:rsidRPr="006B5A9F" w14:paraId="4A400969" w14:textId="77777777" w:rsidTr="006B5A9F">
        <w:trPr>
          <w:trHeight w:val="300"/>
        </w:trPr>
        <w:tc>
          <w:tcPr>
            <w:tcW w:w="4580" w:type="dxa"/>
            <w:tcBorders>
              <w:top w:val="nil"/>
              <w:left w:val="nil"/>
              <w:bottom w:val="nil"/>
              <w:right w:val="nil"/>
            </w:tcBorders>
            <w:shd w:val="clear" w:color="auto" w:fill="auto"/>
            <w:vAlign w:val="bottom"/>
            <w:hideMark/>
          </w:tcPr>
          <w:p w14:paraId="352AE92C" w14:textId="77777777" w:rsidR="006B5A9F" w:rsidRPr="006B5A9F" w:rsidRDefault="006B5A9F" w:rsidP="006B5A9F">
            <w:pPr>
              <w:spacing w:after="0" w:line="240" w:lineRule="auto"/>
              <w:rPr>
                <w:rFonts w:ascii="Futura Std Medium" w:hAnsi="Futura Std Medium"/>
                <w:color w:val="555555"/>
              </w:rPr>
            </w:pPr>
            <w:proofErr w:type="spellStart"/>
            <w:r w:rsidRPr="006B5A9F">
              <w:rPr>
                <w:rFonts w:ascii="Futura Std Medium" w:hAnsi="Futura Std Medium"/>
                <w:color w:val="555555"/>
              </w:rPr>
              <w:t>Kulshan</w:t>
            </w:r>
            <w:proofErr w:type="spellEnd"/>
            <w:r w:rsidRPr="006B5A9F">
              <w:rPr>
                <w:rFonts w:ascii="Futura Std Medium" w:hAnsi="Futura Std Medium"/>
                <w:color w:val="555555"/>
              </w:rPr>
              <w:t xml:space="preserve"> Community Land Trust</w:t>
            </w:r>
          </w:p>
        </w:tc>
      </w:tr>
      <w:tr w:rsidR="006B5A9F" w:rsidRPr="006B5A9F" w14:paraId="7E31351C" w14:textId="77777777" w:rsidTr="006B5A9F">
        <w:trPr>
          <w:trHeight w:val="300"/>
        </w:trPr>
        <w:tc>
          <w:tcPr>
            <w:tcW w:w="4580" w:type="dxa"/>
            <w:tcBorders>
              <w:top w:val="nil"/>
              <w:left w:val="nil"/>
              <w:bottom w:val="nil"/>
              <w:right w:val="nil"/>
            </w:tcBorders>
            <w:shd w:val="clear" w:color="auto" w:fill="auto"/>
            <w:vAlign w:val="bottom"/>
            <w:hideMark/>
          </w:tcPr>
          <w:p w14:paraId="15B5E57A"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Lehigh Valley Community Land Trust</w:t>
            </w:r>
          </w:p>
        </w:tc>
      </w:tr>
      <w:tr w:rsidR="006B5A9F" w:rsidRPr="006B5A9F" w14:paraId="713F3EFB" w14:textId="77777777" w:rsidTr="006B5A9F">
        <w:trPr>
          <w:trHeight w:val="300"/>
        </w:trPr>
        <w:tc>
          <w:tcPr>
            <w:tcW w:w="4580" w:type="dxa"/>
            <w:tcBorders>
              <w:top w:val="nil"/>
              <w:left w:val="nil"/>
              <w:bottom w:val="nil"/>
              <w:right w:val="nil"/>
            </w:tcBorders>
            <w:shd w:val="clear" w:color="auto" w:fill="auto"/>
            <w:vAlign w:val="bottom"/>
            <w:hideMark/>
          </w:tcPr>
          <w:p w14:paraId="40CF716D"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Long Island Housing Partnership</w:t>
            </w:r>
          </w:p>
        </w:tc>
      </w:tr>
      <w:tr w:rsidR="006B5A9F" w:rsidRPr="006B5A9F" w14:paraId="5D03C118" w14:textId="77777777" w:rsidTr="006B5A9F">
        <w:trPr>
          <w:trHeight w:val="300"/>
        </w:trPr>
        <w:tc>
          <w:tcPr>
            <w:tcW w:w="4580" w:type="dxa"/>
            <w:tcBorders>
              <w:top w:val="nil"/>
              <w:left w:val="nil"/>
              <w:bottom w:val="nil"/>
              <w:right w:val="nil"/>
            </w:tcBorders>
            <w:shd w:val="clear" w:color="auto" w:fill="auto"/>
            <w:vAlign w:val="bottom"/>
            <w:hideMark/>
          </w:tcPr>
          <w:p w14:paraId="226021F7"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Lopez Community Land Trust</w:t>
            </w:r>
          </w:p>
        </w:tc>
      </w:tr>
      <w:tr w:rsidR="006B5A9F" w:rsidRPr="006B5A9F" w14:paraId="2DA250AF" w14:textId="77777777" w:rsidTr="006B5A9F">
        <w:trPr>
          <w:trHeight w:val="300"/>
        </w:trPr>
        <w:tc>
          <w:tcPr>
            <w:tcW w:w="4580" w:type="dxa"/>
            <w:tcBorders>
              <w:top w:val="nil"/>
              <w:left w:val="nil"/>
              <w:bottom w:val="nil"/>
              <w:right w:val="nil"/>
            </w:tcBorders>
            <w:shd w:val="clear" w:color="auto" w:fill="auto"/>
            <w:vAlign w:val="bottom"/>
            <w:hideMark/>
          </w:tcPr>
          <w:p w14:paraId="741390AE" w14:textId="77777777" w:rsidR="006B5A9F" w:rsidRPr="006B5A9F" w:rsidRDefault="006B5A9F" w:rsidP="006B5A9F">
            <w:pPr>
              <w:spacing w:after="0" w:line="240" w:lineRule="auto"/>
              <w:rPr>
                <w:rFonts w:ascii="Futura Std Medium" w:hAnsi="Futura Std Medium"/>
                <w:color w:val="555555"/>
              </w:rPr>
            </w:pPr>
            <w:proofErr w:type="spellStart"/>
            <w:r w:rsidRPr="006B5A9F">
              <w:rPr>
                <w:rFonts w:ascii="Futura Std Medium" w:hAnsi="Futura Std Medium"/>
                <w:color w:val="555555"/>
              </w:rPr>
              <w:t>Mountainlands</w:t>
            </w:r>
            <w:proofErr w:type="spellEnd"/>
            <w:r w:rsidRPr="006B5A9F">
              <w:rPr>
                <w:rFonts w:ascii="Futura Std Medium" w:hAnsi="Futura Std Medium"/>
                <w:color w:val="555555"/>
              </w:rPr>
              <w:t xml:space="preserve"> Community Housing Trust</w:t>
            </w:r>
          </w:p>
        </w:tc>
      </w:tr>
      <w:tr w:rsidR="006B5A9F" w:rsidRPr="006B5A9F" w14:paraId="1B0F544F" w14:textId="77777777" w:rsidTr="006B5A9F">
        <w:trPr>
          <w:trHeight w:val="300"/>
        </w:trPr>
        <w:tc>
          <w:tcPr>
            <w:tcW w:w="4580" w:type="dxa"/>
            <w:tcBorders>
              <w:top w:val="nil"/>
              <w:left w:val="nil"/>
              <w:bottom w:val="nil"/>
              <w:right w:val="nil"/>
            </w:tcBorders>
            <w:shd w:val="clear" w:color="auto" w:fill="auto"/>
            <w:vAlign w:val="bottom"/>
            <w:hideMark/>
          </w:tcPr>
          <w:p w14:paraId="46FE0B96"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Neighborhood Housing Services of Greater Cleveland</w:t>
            </w:r>
          </w:p>
        </w:tc>
      </w:tr>
      <w:tr w:rsidR="006B5A9F" w:rsidRPr="006B5A9F" w14:paraId="54611C31" w14:textId="77777777" w:rsidTr="006B5A9F">
        <w:trPr>
          <w:trHeight w:val="300"/>
        </w:trPr>
        <w:tc>
          <w:tcPr>
            <w:tcW w:w="4580" w:type="dxa"/>
            <w:tcBorders>
              <w:top w:val="nil"/>
              <w:left w:val="nil"/>
              <w:bottom w:val="nil"/>
              <w:right w:val="nil"/>
            </w:tcBorders>
            <w:shd w:val="clear" w:color="auto" w:fill="auto"/>
            <w:vAlign w:val="bottom"/>
            <w:hideMark/>
          </w:tcPr>
          <w:p w14:paraId="362213DF"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Neighborhood Housing Services Silicon Valley</w:t>
            </w:r>
          </w:p>
        </w:tc>
      </w:tr>
      <w:tr w:rsidR="006B5A9F" w:rsidRPr="006B5A9F" w14:paraId="45A979E4" w14:textId="77777777" w:rsidTr="006B5A9F">
        <w:trPr>
          <w:trHeight w:val="300"/>
        </w:trPr>
        <w:tc>
          <w:tcPr>
            <w:tcW w:w="4580" w:type="dxa"/>
            <w:tcBorders>
              <w:top w:val="nil"/>
              <w:left w:val="nil"/>
              <w:bottom w:val="nil"/>
              <w:right w:val="nil"/>
            </w:tcBorders>
            <w:shd w:val="clear" w:color="auto" w:fill="auto"/>
            <w:vAlign w:val="bottom"/>
            <w:hideMark/>
          </w:tcPr>
          <w:p w14:paraId="2C8356E6" w14:textId="77777777" w:rsidR="006B5A9F" w:rsidRPr="006B5A9F" w:rsidRDefault="006B5A9F" w:rsidP="006B5A9F">
            <w:pPr>
              <w:spacing w:after="0" w:line="240" w:lineRule="auto"/>
              <w:rPr>
                <w:rFonts w:ascii="Futura Std Medium" w:hAnsi="Futura Std Medium"/>
                <w:color w:val="555555"/>
              </w:rPr>
            </w:pPr>
            <w:proofErr w:type="spellStart"/>
            <w:r w:rsidRPr="006B5A9F">
              <w:rPr>
                <w:rFonts w:ascii="Futura Std Medium" w:hAnsi="Futura Std Medium"/>
                <w:color w:val="555555"/>
              </w:rPr>
              <w:t>NeighborWorks</w:t>
            </w:r>
            <w:proofErr w:type="spellEnd"/>
            <w:r w:rsidRPr="006B5A9F">
              <w:rPr>
                <w:rFonts w:ascii="Futura Std Medium" w:hAnsi="Futura Std Medium"/>
                <w:color w:val="555555"/>
              </w:rPr>
              <w:t xml:space="preserve"> of Western Vermont</w:t>
            </w:r>
          </w:p>
        </w:tc>
      </w:tr>
      <w:tr w:rsidR="006B5A9F" w:rsidRPr="006B5A9F" w14:paraId="0B3DFD8F" w14:textId="77777777" w:rsidTr="006B5A9F">
        <w:trPr>
          <w:trHeight w:val="300"/>
        </w:trPr>
        <w:tc>
          <w:tcPr>
            <w:tcW w:w="4580" w:type="dxa"/>
            <w:tcBorders>
              <w:top w:val="nil"/>
              <w:left w:val="nil"/>
              <w:bottom w:val="nil"/>
              <w:right w:val="nil"/>
            </w:tcBorders>
            <w:shd w:val="clear" w:color="auto" w:fill="auto"/>
            <w:vAlign w:val="bottom"/>
            <w:hideMark/>
          </w:tcPr>
          <w:p w14:paraId="11B5EC7C"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Newtown Community Development Corporation</w:t>
            </w:r>
          </w:p>
        </w:tc>
      </w:tr>
      <w:tr w:rsidR="006B5A9F" w:rsidRPr="006B5A9F" w14:paraId="61429040" w14:textId="77777777" w:rsidTr="006B5A9F">
        <w:trPr>
          <w:trHeight w:val="300"/>
        </w:trPr>
        <w:tc>
          <w:tcPr>
            <w:tcW w:w="4580" w:type="dxa"/>
            <w:tcBorders>
              <w:top w:val="nil"/>
              <w:left w:val="nil"/>
              <w:bottom w:val="nil"/>
              <w:right w:val="nil"/>
            </w:tcBorders>
            <w:shd w:val="clear" w:color="auto" w:fill="auto"/>
            <w:vAlign w:val="bottom"/>
            <w:hideMark/>
          </w:tcPr>
          <w:p w14:paraId="64350660"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Northwest Montana Community Land Trust</w:t>
            </w:r>
          </w:p>
        </w:tc>
      </w:tr>
      <w:tr w:rsidR="006B5A9F" w:rsidRPr="006B5A9F" w14:paraId="3D19ACC8" w14:textId="77777777" w:rsidTr="006B5A9F">
        <w:trPr>
          <w:trHeight w:val="300"/>
        </w:trPr>
        <w:tc>
          <w:tcPr>
            <w:tcW w:w="4580" w:type="dxa"/>
            <w:tcBorders>
              <w:top w:val="nil"/>
              <w:left w:val="nil"/>
              <w:bottom w:val="nil"/>
              <w:right w:val="nil"/>
            </w:tcBorders>
            <w:shd w:val="clear" w:color="auto" w:fill="auto"/>
            <w:vAlign w:val="bottom"/>
            <w:hideMark/>
          </w:tcPr>
          <w:p w14:paraId="51A4DF5C"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One Roof Community Housing</w:t>
            </w:r>
          </w:p>
        </w:tc>
      </w:tr>
      <w:tr w:rsidR="006B5A9F" w:rsidRPr="006B5A9F" w14:paraId="13A28AF8" w14:textId="77777777" w:rsidTr="006B5A9F">
        <w:trPr>
          <w:trHeight w:val="300"/>
        </w:trPr>
        <w:tc>
          <w:tcPr>
            <w:tcW w:w="4580" w:type="dxa"/>
            <w:tcBorders>
              <w:top w:val="nil"/>
              <w:left w:val="nil"/>
              <w:bottom w:val="nil"/>
              <w:right w:val="nil"/>
            </w:tcBorders>
            <w:shd w:val="clear" w:color="auto" w:fill="auto"/>
            <w:vAlign w:val="bottom"/>
            <w:hideMark/>
          </w:tcPr>
          <w:p w14:paraId="1D063EC3"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OPAL Community Land Trust</w:t>
            </w:r>
          </w:p>
        </w:tc>
      </w:tr>
      <w:tr w:rsidR="006B5A9F" w:rsidRPr="006B5A9F" w14:paraId="46B33180" w14:textId="77777777" w:rsidTr="006B5A9F">
        <w:trPr>
          <w:trHeight w:val="300"/>
        </w:trPr>
        <w:tc>
          <w:tcPr>
            <w:tcW w:w="4580" w:type="dxa"/>
            <w:tcBorders>
              <w:top w:val="nil"/>
              <w:left w:val="nil"/>
              <w:bottom w:val="nil"/>
              <w:right w:val="nil"/>
            </w:tcBorders>
            <w:shd w:val="clear" w:color="auto" w:fill="auto"/>
            <w:vAlign w:val="bottom"/>
            <w:hideMark/>
          </w:tcPr>
          <w:p w14:paraId="5DBA148C"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Pima County Community Land Trust</w:t>
            </w:r>
          </w:p>
        </w:tc>
      </w:tr>
      <w:tr w:rsidR="006B5A9F" w:rsidRPr="006B5A9F" w14:paraId="1347023B" w14:textId="77777777" w:rsidTr="006B5A9F">
        <w:trPr>
          <w:trHeight w:val="300"/>
        </w:trPr>
        <w:tc>
          <w:tcPr>
            <w:tcW w:w="4580" w:type="dxa"/>
            <w:tcBorders>
              <w:top w:val="nil"/>
              <w:left w:val="nil"/>
              <w:bottom w:val="nil"/>
              <w:right w:val="nil"/>
            </w:tcBorders>
            <w:shd w:val="clear" w:color="auto" w:fill="auto"/>
            <w:vAlign w:val="bottom"/>
            <w:hideMark/>
          </w:tcPr>
          <w:p w14:paraId="637ED1E4"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Pinellas Community Housing Foundation, Inc.</w:t>
            </w:r>
          </w:p>
        </w:tc>
      </w:tr>
      <w:tr w:rsidR="006B5A9F" w:rsidRPr="006B5A9F" w14:paraId="3151F4F9" w14:textId="77777777" w:rsidTr="006B5A9F">
        <w:trPr>
          <w:trHeight w:val="300"/>
        </w:trPr>
        <w:tc>
          <w:tcPr>
            <w:tcW w:w="4580" w:type="dxa"/>
            <w:tcBorders>
              <w:top w:val="nil"/>
              <w:left w:val="nil"/>
              <w:bottom w:val="nil"/>
              <w:right w:val="nil"/>
            </w:tcBorders>
            <w:shd w:val="clear" w:color="auto" w:fill="auto"/>
            <w:vAlign w:val="bottom"/>
            <w:hideMark/>
          </w:tcPr>
          <w:p w14:paraId="262D4237"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Proud Ground</w:t>
            </w:r>
          </w:p>
        </w:tc>
      </w:tr>
      <w:tr w:rsidR="006B5A9F" w:rsidRPr="006B5A9F" w14:paraId="343554DA" w14:textId="77777777" w:rsidTr="006B5A9F">
        <w:trPr>
          <w:trHeight w:val="300"/>
        </w:trPr>
        <w:tc>
          <w:tcPr>
            <w:tcW w:w="4580" w:type="dxa"/>
            <w:tcBorders>
              <w:top w:val="nil"/>
              <w:left w:val="nil"/>
              <w:bottom w:val="nil"/>
              <w:right w:val="nil"/>
            </w:tcBorders>
            <w:shd w:val="clear" w:color="auto" w:fill="auto"/>
            <w:vAlign w:val="bottom"/>
            <w:hideMark/>
          </w:tcPr>
          <w:p w14:paraId="302FC8C1"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Rochester Area Foundation / First Homes.</w:t>
            </w:r>
          </w:p>
        </w:tc>
      </w:tr>
      <w:tr w:rsidR="006B5A9F" w:rsidRPr="006B5A9F" w14:paraId="44DC7414" w14:textId="77777777" w:rsidTr="006B5A9F">
        <w:trPr>
          <w:trHeight w:val="300"/>
        </w:trPr>
        <w:tc>
          <w:tcPr>
            <w:tcW w:w="4580" w:type="dxa"/>
            <w:tcBorders>
              <w:top w:val="nil"/>
              <w:left w:val="nil"/>
              <w:bottom w:val="nil"/>
              <w:right w:val="nil"/>
            </w:tcBorders>
            <w:shd w:val="clear" w:color="auto" w:fill="auto"/>
            <w:vAlign w:val="bottom"/>
            <w:hideMark/>
          </w:tcPr>
          <w:p w14:paraId="7D0506A2"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Rocky Mountain Community Land Trust</w:t>
            </w:r>
          </w:p>
        </w:tc>
      </w:tr>
      <w:tr w:rsidR="006B5A9F" w:rsidRPr="006B5A9F" w14:paraId="2B3C2A08" w14:textId="77777777" w:rsidTr="006B5A9F">
        <w:trPr>
          <w:trHeight w:val="300"/>
        </w:trPr>
        <w:tc>
          <w:tcPr>
            <w:tcW w:w="4580" w:type="dxa"/>
            <w:tcBorders>
              <w:top w:val="nil"/>
              <w:left w:val="nil"/>
              <w:bottom w:val="nil"/>
              <w:right w:val="nil"/>
            </w:tcBorders>
            <w:shd w:val="clear" w:color="auto" w:fill="auto"/>
            <w:vAlign w:val="bottom"/>
            <w:hideMark/>
          </w:tcPr>
          <w:p w14:paraId="585E0D96"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San Francisco Community Land Trust</w:t>
            </w:r>
          </w:p>
        </w:tc>
      </w:tr>
      <w:tr w:rsidR="006B5A9F" w:rsidRPr="006B5A9F" w14:paraId="349631BD" w14:textId="77777777" w:rsidTr="006B5A9F">
        <w:trPr>
          <w:trHeight w:val="300"/>
        </w:trPr>
        <w:tc>
          <w:tcPr>
            <w:tcW w:w="4580" w:type="dxa"/>
            <w:tcBorders>
              <w:top w:val="nil"/>
              <w:left w:val="nil"/>
              <w:bottom w:val="nil"/>
              <w:right w:val="nil"/>
            </w:tcBorders>
            <w:shd w:val="clear" w:color="auto" w:fill="auto"/>
            <w:vAlign w:val="bottom"/>
            <w:hideMark/>
          </w:tcPr>
          <w:p w14:paraId="3E253605"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 xml:space="preserve">San Juan Community </w:t>
            </w:r>
            <w:proofErr w:type="spellStart"/>
            <w:r w:rsidRPr="006B5A9F">
              <w:rPr>
                <w:rFonts w:ascii="Futura Std Medium" w:hAnsi="Futura Std Medium"/>
                <w:color w:val="555555"/>
              </w:rPr>
              <w:t>HomeTrust</w:t>
            </w:r>
            <w:proofErr w:type="spellEnd"/>
          </w:p>
        </w:tc>
      </w:tr>
      <w:tr w:rsidR="006B5A9F" w:rsidRPr="006B5A9F" w14:paraId="4D7A9A6B" w14:textId="77777777" w:rsidTr="006B5A9F">
        <w:trPr>
          <w:trHeight w:val="300"/>
        </w:trPr>
        <w:tc>
          <w:tcPr>
            <w:tcW w:w="4580" w:type="dxa"/>
            <w:tcBorders>
              <w:top w:val="nil"/>
              <w:left w:val="nil"/>
              <w:bottom w:val="nil"/>
              <w:right w:val="nil"/>
            </w:tcBorders>
            <w:shd w:val="clear" w:color="auto" w:fill="auto"/>
            <w:vAlign w:val="bottom"/>
            <w:hideMark/>
          </w:tcPr>
          <w:p w14:paraId="00FEE3ED"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Sawmill Community Land Trust</w:t>
            </w:r>
          </w:p>
        </w:tc>
      </w:tr>
      <w:tr w:rsidR="006B5A9F" w:rsidRPr="006B5A9F" w14:paraId="7CB9EC2A" w14:textId="77777777" w:rsidTr="006B5A9F">
        <w:trPr>
          <w:trHeight w:val="300"/>
        </w:trPr>
        <w:tc>
          <w:tcPr>
            <w:tcW w:w="4580" w:type="dxa"/>
            <w:tcBorders>
              <w:top w:val="nil"/>
              <w:left w:val="nil"/>
              <w:bottom w:val="nil"/>
              <w:right w:val="nil"/>
            </w:tcBorders>
            <w:shd w:val="clear" w:color="auto" w:fill="auto"/>
            <w:vAlign w:val="bottom"/>
            <w:hideMark/>
          </w:tcPr>
          <w:p w14:paraId="7382D1DC"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Springfield Community Land Trust</w:t>
            </w:r>
          </w:p>
        </w:tc>
      </w:tr>
      <w:tr w:rsidR="006B5A9F" w:rsidRPr="006B5A9F" w14:paraId="12AFD4AB" w14:textId="77777777" w:rsidTr="006B5A9F">
        <w:trPr>
          <w:trHeight w:val="300"/>
        </w:trPr>
        <w:tc>
          <w:tcPr>
            <w:tcW w:w="4580" w:type="dxa"/>
            <w:tcBorders>
              <w:top w:val="nil"/>
              <w:left w:val="nil"/>
              <w:bottom w:val="nil"/>
              <w:right w:val="nil"/>
            </w:tcBorders>
            <w:shd w:val="clear" w:color="auto" w:fill="auto"/>
            <w:vAlign w:val="bottom"/>
            <w:hideMark/>
          </w:tcPr>
          <w:p w14:paraId="03A60238"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The Housing Fund</w:t>
            </w:r>
          </w:p>
        </w:tc>
      </w:tr>
      <w:tr w:rsidR="006B5A9F" w:rsidRPr="006B5A9F" w14:paraId="53EA0C9A" w14:textId="77777777" w:rsidTr="006B5A9F">
        <w:trPr>
          <w:trHeight w:val="300"/>
        </w:trPr>
        <w:tc>
          <w:tcPr>
            <w:tcW w:w="4580" w:type="dxa"/>
            <w:tcBorders>
              <w:top w:val="nil"/>
              <w:left w:val="nil"/>
              <w:bottom w:val="nil"/>
              <w:right w:val="nil"/>
            </w:tcBorders>
            <w:shd w:val="clear" w:color="auto" w:fill="auto"/>
            <w:vAlign w:val="bottom"/>
            <w:hideMark/>
          </w:tcPr>
          <w:p w14:paraId="7E7E720B"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Twin Pines Housing Trust</w:t>
            </w:r>
          </w:p>
        </w:tc>
      </w:tr>
      <w:tr w:rsidR="006B5A9F" w:rsidRPr="006B5A9F" w14:paraId="6E6CF108" w14:textId="77777777" w:rsidTr="006B5A9F">
        <w:trPr>
          <w:trHeight w:val="300"/>
        </w:trPr>
        <w:tc>
          <w:tcPr>
            <w:tcW w:w="4580" w:type="dxa"/>
            <w:tcBorders>
              <w:top w:val="nil"/>
              <w:left w:val="nil"/>
              <w:bottom w:val="nil"/>
              <w:right w:val="nil"/>
            </w:tcBorders>
            <w:shd w:val="clear" w:color="auto" w:fill="auto"/>
            <w:vAlign w:val="bottom"/>
            <w:hideMark/>
          </w:tcPr>
          <w:p w14:paraId="54F24C7B"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Two Rivers Community Land Trust</w:t>
            </w:r>
          </w:p>
        </w:tc>
      </w:tr>
      <w:tr w:rsidR="006B5A9F" w:rsidRPr="006B5A9F" w14:paraId="7BF3FBE6" w14:textId="77777777" w:rsidTr="006B5A9F">
        <w:trPr>
          <w:trHeight w:val="300"/>
        </w:trPr>
        <w:tc>
          <w:tcPr>
            <w:tcW w:w="4580" w:type="dxa"/>
            <w:tcBorders>
              <w:top w:val="nil"/>
              <w:left w:val="nil"/>
              <w:bottom w:val="nil"/>
              <w:right w:val="nil"/>
            </w:tcBorders>
            <w:shd w:val="clear" w:color="auto" w:fill="auto"/>
            <w:vAlign w:val="bottom"/>
            <w:hideMark/>
          </w:tcPr>
          <w:p w14:paraId="6467C4C1"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Upper Valley Meeting Each Need With Dignity</w:t>
            </w:r>
          </w:p>
        </w:tc>
      </w:tr>
      <w:tr w:rsidR="006B5A9F" w:rsidRPr="006B5A9F" w14:paraId="3C1FB29C" w14:textId="77777777" w:rsidTr="006B5A9F">
        <w:trPr>
          <w:trHeight w:val="300"/>
        </w:trPr>
        <w:tc>
          <w:tcPr>
            <w:tcW w:w="4580" w:type="dxa"/>
            <w:tcBorders>
              <w:top w:val="nil"/>
              <w:left w:val="nil"/>
              <w:bottom w:val="nil"/>
              <w:right w:val="nil"/>
            </w:tcBorders>
            <w:shd w:val="clear" w:color="auto" w:fill="auto"/>
            <w:vAlign w:val="bottom"/>
            <w:hideMark/>
          </w:tcPr>
          <w:p w14:paraId="5A1393F3" w14:textId="77777777" w:rsidR="006B5A9F" w:rsidRPr="006B5A9F" w:rsidRDefault="006B5A9F" w:rsidP="006B5A9F">
            <w:pPr>
              <w:spacing w:after="0" w:line="240" w:lineRule="auto"/>
              <w:rPr>
                <w:rFonts w:ascii="Futura Std Medium" w:hAnsi="Futura Std Medium"/>
                <w:color w:val="555555"/>
              </w:rPr>
            </w:pPr>
            <w:r w:rsidRPr="006B5A9F">
              <w:rPr>
                <w:rFonts w:ascii="Futura Std Medium" w:hAnsi="Futura Std Medium"/>
                <w:color w:val="555555"/>
              </w:rPr>
              <w:t>Windham &amp; Windsor Housing Trust</w:t>
            </w:r>
          </w:p>
        </w:tc>
      </w:tr>
    </w:tbl>
    <w:p w14:paraId="775433D5" w14:textId="77777777" w:rsidR="006B5A9F" w:rsidRDefault="006B5A9F" w:rsidP="00622586">
      <w:pPr>
        <w:spacing w:after="0" w:line="240" w:lineRule="auto"/>
        <w:rPr>
          <w:rFonts w:ascii="Futura Std Medium" w:hAnsi="Futura Std Medium"/>
          <w:color w:val="555555"/>
        </w:rPr>
        <w:sectPr w:rsidR="006B5A9F" w:rsidSect="006B5A9F">
          <w:type w:val="continuous"/>
          <w:pgSz w:w="12240" w:h="15840"/>
          <w:pgMar w:top="1440" w:right="1440" w:bottom="1440" w:left="1440" w:header="720" w:footer="720" w:gutter="0"/>
          <w:cols w:num="2" w:space="720"/>
          <w:docGrid w:linePitch="360"/>
        </w:sectPr>
      </w:pPr>
    </w:p>
    <w:p w14:paraId="06E1E557" w14:textId="582A5D7E" w:rsidR="00622586" w:rsidRDefault="00622586" w:rsidP="00622586">
      <w:pPr>
        <w:spacing w:after="0" w:line="240" w:lineRule="auto"/>
        <w:rPr>
          <w:rFonts w:ascii="Futura Std Medium" w:hAnsi="Futura Std Medium"/>
          <w:color w:val="555555"/>
        </w:rPr>
        <w:sectPr w:rsidR="00622586" w:rsidSect="006B5A9F">
          <w:type w:val="continuous"/>
          <w:pgSz w:w="12240" w:h="15840"/>
          <w:pgMar w:top="1440" w:right="1440" w:bottom="1440" w:left="1440" w:header="720" w:footer="720" w:gutter="0"/>
          <w:cols w:space="720"/>
          <w:docGrid w:linePitch="360"/>
        </w:sectPr>
      </w:pPr>
    </w:p>
    <w:p w14:paraId="3D58F8FF" w14:textId="7C3E19B0" w:rsidR="00622586" w:rsidRPr="00601B02" w:rsidRDefault="00622586" w:rsidP="00622586">
      <w:pPr>
        <w:rPr>
          <w:rFonts w:ascii="Futura Std Medium" w:hAnsi="Futura Std Medium"/>
          <w:color w:val="555555"/>
        </w:rPr>
      </w:pPr>
    </w:p>
    <w:sectPr w:rsidR="00622586" w:rsidRPr="00601B02" w:rsidSect="006B5A9F">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Std Medium">
    <w:altName w:val="Cambria"/>
    <w:panose1 w:val="00000000000000000000"/>
    <w:charset w:val="00"/>
    <w:family w:val="swiss"/>
    <w:notTrueType/>
    <w:pitch w:val="variable"/>
    <w:sig w:usb0="800000AF" w:usb1="4000204A"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F6AD7"/>
    <w:multiLevelType w:val="hybridMultilevel"/>
    <w:tmpl w:val="F76CA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655AD5"/>
    <w:multiLevelType w:val="multilevel"/>
    <w:tmpl w:val="DF266B4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15:restartNumberingAfterBreak="0">
    <w:nsid w:val="3BCC4328"/>
    <w:multiLevelType w:val="hybridMultilevel"/>
    <w:tmpl w:val="20302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1571E4"/>
    <w:multiLevelType w:val="multilevel"/>
    <w:tmpl w:val="FF06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C65BC7"/>
    <w:multiLevelType w:val="multilevel"/>
    <w:tmpl w:val="4100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3F166C"/>
    <w:multiLevelType w:val="multilevel"/>
    <w:tmpl w:val="B9CE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D94"/>
    <w:rsid w:val="0001671F"/>
    <w:rsid w:val="000242E0"/>
    <w:rsid w:val="00044B0D"/>
    <w:rsid w:val="00044B11"/>
    <w:rsid w:val="00047ECC"/>
    <w:rsid w:val="00050BA3"/>
    <w:rsid w:val="00077AD7"/>
    <w:rsid w:val="000802F3"/>
    <w:rsid w:val="000A5818"/>
    <w:rsid w:val="000C4F46"/>
    <w:rsid w:val="000D3E39"/>
    <w:rsid w:val="00120607"/>
    <w:rsid w:val="00146D15"/>
    <w:rsid w:val="00146D53"/>
    <w:rsid w:val="00162E36"/>
    <w:rsid w:val="0017469E"/>
    <w:rsid w:val="00177988"/>
    <w:rsid w:val="00192E6B"/>
    <w:rsid w:val="001A3213"/>
    <w:rsid w:val="001D095F"/>
    <w:rsid w:val="002049E1"/>
    <w:rsid w:val="002104AE"/>
    <w:rsid w:val="00217612"/>
    <w:rsid w:val="00264F8A"/>
    <w:rsid w:val="00272E0F"/>
    <w:rsid w:val="00274FC3"/>
    <w:rsid w:val="002811C2"/>
    <w:rsid w:val="002B7378"/>
    <w:rsid w:val="002C0213"/>
    <w:rsid w:val="002C5D94"/>
    <w:rsid w:val="002F1AB9"/>
    <w:rsid w:val="0030094A"/>
    <w:rsid w:val="003272ED"/>
    <w:rsid w:val="00330274"/>
    <w:rsid w:val="003456FA"/>
    <w:rsid w:val="0035240A"/>
    <w:rsid w:val="00352EEB"/>
    <w:rsid w:val="00393C30"/>
    <w:rsid w:val="003B3A4F"/>
    <w:rsid w:val="003E0DC1"/>
    <w:rsid w:val="00417B38"/>
    <w:rsid w:val="00424A33"/>
    <w:rsid w:val="00465172"/>
    <w:rsid w:val="00496099"/>
    <w:rsid w:val="004A28D2"/>
    <w:rsid w:val="004A406B"/>
    <w:rsid w:val="004A6324"/>
    <w:rsid w:val="004E098F"/>
    <w:rsid w:val="0051717D"/>
    <w:rsid w:val="00523F0A"/>
    <w:rsid w:val="00574E4A"/>
    <w:rsid w:val="00582717"/>
    <w:rsid w:val="0058320F"/>
    <w:rsid w:val="00586B22"/>
    <w:rsid w:val="00591B43"/>
    <w:rsid w:val="005D38C0"/>
    <w:rsid w:val="005D3BC7"/>
    <w:rsid w:val="005D6BFE"/>
    <w:rsid w:val="005E1C1A"/>
    <w:rsid w:val="005E7596"/>
    <w:rsid w:val="00601B02"/>
    <w:rsid w:val="0061791F"/>
    <w:rsid w:val="00622586"/>
    <w:rsid w:val="00632101"/>
    <w:rsid w:val="00645F51"/>
    <w:rsid w:val="006737A9"/>
    <w:rsid w:val="00682EB2"/>
    <w:rsid w:val="00687364"/>
    <w:rsid w:val="006B5A9F"/>
    <w:rsid w:val="006E1ED1"/>
    <w:rsid w:val="006F5A8C"/>
    <w:rsid w:val="007047D6"/>
    <w:rsid w:val="00705F28"/>
    <w:rsid w:val="00721F9C"/>
    <w:rsid w:val="00733B4D"/>
    <w:rsid w:val="0076059C"/>
    <w:rsid w:val="00763628"/>
    <w:rsid w:val="007671E0"/>
    <w:rsid w:val="00780966"/>
    <w:rsid w:val="00782C9B"/>
    <w:rsid w:val="00791051"/>
    <w:rsid w:val="007927BE"/>
    <w:rsid w:val="007B594B"/>
    <w:rsid w:val="007D4A09"/>
    <w:rsid w:val="00812696"/>
    <w:rsid w:val="00822EC9"/>
    <w:rsid w:val="008430C0"/>
    <w:rsid w:val="0086503F"/>
    <w:rsid w:val="00875AAA"/>
    <w:rsid w:val="00881F7D"/>
    <w:rsid w:val="008A04A7"/>
    <w:rsid w:val="008E4F1F"/>
    <w:rsid w:val="008E7452"/>
    <w:rsid w:val="00903759"/>
    <w:rsid w:val="00904ECA"/>
    <w:rsid w:val="009340AD"/>
    <w:rsid w:val="0094221D"/>
    <w:rsid w:val="0094526D"/>
    <w:rsid w:val="00962E3A"/>
    <w:rsid w:val="009647C6"/>
    <w:rsid w:val="0098287D"/>
    <w:rsid w:val="009A4D61"/>
    <w:rsid w:val="009D7C4D"/>
    <w:rsid w:val="009F5A52"/>
    <w:rsid w:val="00A07E93"/>
    <w:rsid w:val="00A301AF"/>
    <w:rsid w:val="00A31C70"/>
    <w:rsid w:val="00A4363B"/>
    <w:rsid w:val="00A4797C"/>
    <w:rsid w:val="00A84DC9"/>
    <w:rsid w:val="00A86B62"/>
    <w:rsid w:val="00AA2679"/>
    <w:rsid w:val="00AB1FEC"/>
    <w:rsid w:val="00AD73D8"/>
    <w:rsid w:val="00B15ECD"/>
    <w:rsid w:val="00B2493C"/>
    <w:rsid w:val="00B51718"/>
    <w:rsid w:val="00B634D4"/>
    <w:rsid w:val="00B639DB"/>
    <w:rsid w:val="00B72DBF"/>
    <w:rsid w:val="00B90C12"/>
    <w:rsid w:val="00BA24B8"/>
    <w:rsid w:val="00BB3EB4"/>
    <w:rsid w:val="00BF75BA"/>
    <w:rsid w:val="00C002BF"/>
    <w:rsid w:val="00C04D70"/>
    <w:rsid w:val="00C32D40"/>
    <w:rsid w:val="00C53901"/>
    <w:rsid w:val="00C5550D"/>
    <w:rsid w:val="00C82F24"/>
    <w:rsid w:val="00CF3190"/>
    <w:rsid w:val="00D12F34"/>
    <w:rsid w:val="00D3631E"/>
    <w:rsid w:val="00D365D5"/>
    <w:rsid w:val="00D4202B"/>
    <w:rsid w:val="00D61868"/>
    <w:rsid w:val="00D705D4"/>
    <w:rsid w:val="00D823F8"/>
    <w:rsid w:val="00D82CBA"/>
    <w:rsid w:val="00DB018F"/>
    <w:rsid w:val="00DD715C"/>
    <w:rsid w:val="00DE71B9"/>
    <w:rsid w:val="00DE78F0"/>
    <w:rsid w:val="00E0016E"/>
    <w:rsid w:val="00E07A43"/>
    <w:rsid w:val="00E12AE7"/>
    <w:rsid w:val="00E24446"/>
    <w:rsid w:val="00E323CC"/>
    <w:rsid w:val="00E60B5B"/>
    <w:rsid w:val="00E651DD"/>
    <w:rsid w:val="00E734BD"/>
    <w:rsid w:val="00E76203"/>
    <w:rsid w:val="00E817CF"/>
    <w:rsid w:val="00EB3C53"/>
    <w:rsid w:val="00EE2EC1"/>
    <w:rsid w:val="00F00AD8"/>
    <w:rsid w:val="00F364D3"/>
    <w:rsid w:val="00F37C4A"/>
    <w:rsid w:val="00F734C5"/>
    <w:rsid w:val="00F955FB"/>
    <w:rsid w:val="00FA5374"/>
    <w:rsid w:val="00FA6F89"/>
    <w:rsid w:val="00FB3E83"/>
    <w:rsid w:val="00FC0311"/>
    <w:rsid w:val="00FD1E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CB1E54"/>
  <w15:docId w15:val="{0EE1CCB9-76FB-4D32-B529-8825C3583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3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213"/>
    <w:rPr>
      <w:rFonts w:ascii="Tahoma" w:hAnsi="Tahoma" w:cs="Tahoma"/>
      <w:sz w:val="16"/>
      <w:szCs w:val="16"/>
    </w:rPr>
  </w:style>
  <w:style w:type="paragraph" w:styleId="NormalWeb">
    <w:name w:val="Normal (Web)"/>
    <w:basedOn w:val="Normal"/>
    <w:uiPriority w:val="99"/>
    <w:semiHidden/>
    <w:unhideWhenUsed/>
    <w:rsid w:val="00E817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63628"/>
  </w:style>
  <w:style w:type="character" w:styleId="Hyperlink">
    <w:name w:val="Hyperlink"/>
    <w:basedOn w:val="DefaultParagraphFont"/>
    <w:uiPriority w:val="99"/>
    <w:unhideWhenUsed/>
    <w:rsid w:val="00763628"/>
    <w:rPr>
      <w:color w:val="0000FF"/>
      <w:u w:val="single"/>
    </w:rPr>
  </w:style>
  <w:style w:type="paragraph" w:styleId="ListParagraph">
    <w:name w:val="List Paragraph"/>
    <w:basedOn w:val="Normal"/>
    <w:uiPriority w:val="34"/>
    <w:qFormat/>
    <w:rsid w:val="00763628"/>
    <w:pPr>
      <w:ind w:left="720"/>
      <w:contextualSpacing/>
    </w:pPr>
  </w:style>
  <w:style w:type="character" w:styleId="FollowedHyperlink">
    <w:name w:val="FollowedHyperlink"/>
    <w:basedOn w:val="DefaultParagraphFont"/>
    <w:uiPriority w:val="99"/>
    <w:semiHidden/>
    <w:unhideWhenUsed/>
    <w:rsid w:val="00FD1E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8752">
      <w:bodyDiv w:val="1"/>
      <w:marLeft w:val="0"/>
      <w:marRight w:val="0"/>
      <w:marTop w:val="0"/>
      <w:marBottom w:val="0"/>
      <w:divBdr>
        <w:top w:val="none" w:sz="0" w:space="0" w:color="auto"/>
        <w:left w:val="none" w:sz="0" w:space="0" w:color="auto"/>
        <w:bottom w:val="none" w:sz="0" w:space="0" w:color="auto"/>
        <w:right w:val="none" w:sz="0" w:space="0" w:color="auto"/>
      </w:divBdr>
    </w:div>
    <w:div w:id="42143403">
      <w:bodyDiv w:val="1"/>
      <w:marLeft w:val="0"/>
      <w:marRight w:val="0"/>
      <w:marTop w:val="0"/>
      <w:marBottom w:val="0"/>
      <w:divBdr>
        <w:top w:val="none" w:sz="0" w:space="0" w:color="auto"/>
        <w:left w:val="none" w:sz="0" w:space="0" w:color="auto"/>
        <w:bottom w:val="none" w:sz="0" w:space="0" w:color="auto"/>
        <w:right w:val="none" w:sz="0" w:space="0" w:color="auto"/>
      </w:divBdr>
    </w:div>
    <w:div w:id="67070814">
      <w:bodyDiv w:val="1"/>
      <w:marLeft w:val="0"/>
      <w:marRight w:val="0"/>
      <w:marTop w:val="0"/>
      <w:marBottom w:val="0"/>
      <w:divBdr>
        <w:top w:val="none" w:sz="0" w:space="0" w:color="auto"/>
        <w:left w:val="none" w:sz="0" w:space="0" w:color="auto"/>
        <w:bottom w:val="none" w:sz="0" w:space="0" w:color="auto"/>
        <w:right w:val="none" w:sz="0" w:space="0" w:color="auto"/>
      </w:divBdr>
    </w:div>
    <w:div w:id="140319026">
      <w:bodyDiv w:val="1"/>
      <w:marLeft w:val="0"/>
      <w:marRight w:val="0"/>
      <w:marTop w:val="0"/>
      <w:marBottom w:val="0"/>
      <w:divBdr>
        <w:top w:val="none" w:sz="0" w:space="0" w:color="auto"/>
        <w:left w:val="none" w:sz="0" w:space="0" w:color="auto"/>
        <w:bottom w:val="none" w:sz="0" w:space="0" w:color="auto"/>
        <w:right w:val="none" w:sz="0" w:space="0" w:color="auto"/>
      </w:divBdr>
    </w:div>
    <w:div w:id="772630083">
      <w:bodyDiv w:val="1"/>
      <w:marLeft w:val="0"/>
      <w:marRight w:val="0"/>
      <w:marTop w:val="0"/>
      <w:marBottom w:val="0"/>
      <w:divBdr>
        <w:top w:val="none" w:sz="0" w:space="0" w:color="auto"/>
        <w:left w:val="none" w:sz="0" w:space="0" w:color="auto"/>
        <w:bottom w:val="none" w:sz="0" w:space="0" w:color="auto"/>
        <w:right w:val="none" w:sz="0" w:space="0" w:color="auto"/>
      </w:divBdr>
    </w:div>
    <w:div w:id="809706991">
      <w:bodyDiv w:val="1"/>
      <w:marLeft w:val="0"/>
      <w:marRight w:val="0"/>
      <w:marTop w:val="0"/>
      <w:marBottom w:val="0"/>
      <w:divBdr>
        <w:top w:val="none" w:sz="0" w:space="0" w:color="auto"/>
        <w:left w:val="none" w:sz="0" w:space="0" w:color="auto"/>
        <w:bottom w:val="none" w:sz="0" w:space="0" w:color="auto"/>
        <w:right w:val="none" w:sz="0" w:space="0" w:color="auto"/>
      </w:divBdr>
    </w:div>
    <w:div w:id="1185090787">
      <w:bodyDiv w:val="1"/>
      <w:marLeft w:val="0"/>
      <w:marRight w:val="0"/>
      <w:marTop w:val="0"/>
      <w:marBottom w:val="0"/>
      <w:divBdr>
        <w:top w:val="none" w:sz="0" w:space="0" w:color="auto"/>
        <w:left w:val="none" w:sz="0" w:space="0" w:color="auto"/>
        <w:bottom w:val="none" w:sz="0" w:space="0" w:color="auto"/>
        <w:right w:val="none" w:sz="0" w:space="0" w:color="auto"/>
      </w:divBdr>
    </w:div>
    <w:div w:id="1275671261">
      <w:bodyDiv w:val="1"/>
      <w:marLeft w:val="0"/>
      <w:marRight w:val="0"/>
      <w:marTop w:val="0"/>
      <w:marBottom w:val="0"/>
      <w:divBdr>
        <w:top w:val="none" w:sz="0" w:space="0" w:color="auto"/>
        <w:left w:val="none" w:sz="0" w:space="0" w:color="auto"/>
        <w:bottom w:val="none" w:sz="0" w:space="0" w:color="auto"/>
        <w:right w:val="none" w:sz="0" w:space="0" w:color="auto"/>
      </w:divBdr>
    </w:div>
    <w:div w:id="1323192506">
      <w:bodyDiv w:val="1"/>
      <w:marLeft w:val="0"/>
      <w:marRight w:val="0"/>
      <w:marTop w:val="0"/>
      <w:marBottom w:val="0"/>
      <w:divBdr>
        <w:top w:val="none" w:sz="0" w:space="0" w:color="auto"/>
        <w:left w:val="none" w:sz="0" w:space="0" w:color="auto"/>
        <w:bottom w:val="none" w:sz="0" w:space="0" w:color="auto"/>
        <w:right w:val="none" w:sz="0" w:space="0" w:color="auto"/>
      </w:divBdr>
    </w:div>
    <w:div w:id="1478954841">
      <w:bodyDiv w:val="1"/>
      <w:marLeft w:val="0"/>
      <w:marRight w:val="0"/>
      <w:marTop w:val="0"/>
      <w:marBottom w:val="0"/>
      <w:divBdr>
        <w:top w:val="none" w:sz="0" w:space="0" w:color="auto"/>
        <w:left w:val="none" w:sz="0" w:space="0" w:color="auto"/>
        <w:bottom w:val="none" w:sz="0" w:space="0" w:color="auto"/>
        <w:right w:val="none" w:sz="0" w:space="0" w:color="auto"/>
      </w:divBdr>
    </w:div>
    <w:div w:id="1700888194">
      <w:bodyDiv w:val="1"/>
      <w:marLeft w:val="0"/>
      <w:marRight w:val="0"/>
      <w:marTop w:val="0"/>
      <w:marBottom w:val="0"/>
      <w:divBdr>
        <w:top w:val="none" w:sz="0" w:space="0" w:color="auto"/>
        <w:left w:val="none" w:sz="0" w:space="0" w:color="auto"/>
        <w:bottom w:val="none" w:sz="0" w:space="0" w:color="auto"/>
        <w:right w:val="none" w:sz="0" w:space="0" w:color="auto"/>
      </w:divBdr>
    </w:div>
    <w:div w:id="1947227872">
      <w:bodyDiv w:val="1"/>
      <w:marLeft w:val="0"/>
      <w:marRight w:val="0"/>
      <w:marTop w:val="0"/>
      <w:marBottom w:val="0"/>
      <w:divBdr>
        <w:top w:val="none" w:sz="0" w:space="0" w:color="auto"/>
        <w:left w:val="none" w:sz="0" w:space="0" w:color="auto"/>
        <w:bottom w:val="none" w:sz="0" w:space="0" w:color="auto"/>
        <w:right w:val="none" w:sz="0" w:space="0" w:color="auto"/>
      </w:divBdr>
    </w:div>
    <w:div w:id="2024045374">
      <w:bodyDiv w:val="1"/>
      <w:marLeft w:val="0"/>
      <w:marRight w:val="0"/>
      <w:marTop w:val="0"/>
      <w:marBottom w:val="0"/>
      <w:divBdr>
        <w:top w:val="none" w:sz="0" w:space="0" w:color="auto"/>
        <w:left w:val="none" w:sz="0" w:space="0" w:color="auto"/>
        <w:bottom w:val="none" w:sz="0" w:space="0" w:color="auto"/>
        <w:right w:val="none" w:sz="0" w:space="0" w:color="auto"/>
      </w:divBdr>
    </w:div>
    <w:div w:id="202802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research.stlouisfed.org/fred2/series/MORTG" TargetMode="External"/><Relationship Id="rId5" Type="http://schemas.openxmlformats.org/officeDocument/2006/relationships/webSettings" Target="webSettings.xml"/><Relationship Id="rId15" Type="http://schemas.openxmlformats.org/officeDocument/2006/relationships/hyperlink" Target="http://research.stlouisfed.org/fred2/series/SP500"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research.stlouisfed.org/fred2/series/MOR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23F44-4496-4E43-B89F-12C22AFB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3300</Words>
  <Characters>18810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Valerie Rogers</cp:lastModifiedBy>
  <cp:revision>2</cp:revision>
  <dcterms:created xsi:type="dcterms:W3CDTF">2019-05-20T20:22:00Z</dcterms:created>
  <dcterms:modified xsi:type="dcterms:W3CDTF">2019-05-20T20:22:00Z</dcterms:modified>
</cp:coreProperties>
</file>